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397AD" w14:textId="01F8CDE5" w:rsidR="00841F20" w:rsidRPr="00A81EC4" w:rsidRDefault="008C4D36" w:rsidP="00B05258">
      <w:pPr>
        <w:pStyle w:val="a5"/>
        <w:jc w:val="center"/>
        <w:rPr>
          <w:b/>
          <w:sz w:val="28"/>
          <w:szCs w:val="28"/>
        </w:rPr>
      </w:pPr>
      <w:r w:rsidRPr="00A81EC4">
        <w:rPr>
          <w:rFonts w:cs="Tahom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39516E40" wp14:editId="6E98FB01">
            <wp:simplePos x="0" y="0"/>
            <wp:positionH relativeFrom="margin">
              <wp:posOffset>1893570</wp:posOffset>
            </wp:positionH>
            <wp:positionV relativeFrom="paragraph">
              <wp:posOffset>58369</wp:posOffset>
            </wp:positionV>
            <wp:extent cx="2400300" cy="1143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674E1" w14:textId="77777777" w:rsidR="00893D39" w:rsidRPr="00F66A32" w:rsidRDefault="00893D39" w:rsidP="00893D39">
      <w:pPr>
        <w:pStyle w:val="a5"/>
        <w:jc w:val="center"/>
        <w:rPr>
          <w:b/>
          <w:sz w:val="40"/>
          <w:szCs w:val="40"/>
        </w:rPr>
      </w:pPr>
      <w:r w:rsidRPr="00F66A32">
        <w:rPr>
          <w:b/>
          <w:sz w:val="40"/>
          <w:szCs w:val="40"/>
        </w:rPr>
        <w:t>Как не потерять свой участок земли?</w:t>
      </w:r>
    </w:p>
    <w:p w14:paraId="5BAEDCD7" w14:textId="77777777" w:rsidR="00893D39" w:rsidRPr="00A81EC4" w:rsidRDefault="00893D39" w:rsidP="00893D39">
      <w:pPr>
        <w:pStyle w:val="a5"/>
      </w:pPr>
    </w:p>
    <w:p w14:paraId="5E5AFCBE" w14:textId="3FA72272" w:rsidR="00893D39" w:rsidRPr="00A81EC4" w:rsidRDefault="00893D39" w:rsidP="00773FC9">
      <w:pPr>
        <w:pStyle w:val="a5"/>
        <w:ind w:firstLine="567"/>
        <w:jc w:val="both"/>
      </w:pPr>
      <w:r w:rsidRPr="00A81EC4">
        <w:t>В 2025</w:t>
      </w:r>
      <w:r w:rsidR="00773FC9" w:rsidRPr="00A81EC4">
        <w:t xml:space="preserve"> </w:t>
      </w:r>
      <w:r w:rsidRPr="00A81EC4">
        <w:t>–</w:t>
      </w:r>
      <w:r w:rsidR="00773FC9" w:rsidRPr="00A81EC4">
        <w:t xml:space="preserve"> </w:t>
      </w:r>
      <w:r w:rsidRPr="00A81EC4">
        <w:t>2026 годах порядок изъятия земельных уча</w:t>
      </w:r>
      <w:bookmarkStart w:id="0" w:name="_GoBack"/>
      <w:bookmarkEnd w:id="0"/>
      <w:r w:rsidRPr="00A81EC4">
        <w:t xml:space="preserve">стков существенно уточнён: Правительство РФ закрепило критерии «неиспользования» земли и перечень мер по её освоению, актуализированы правила резервирования под публичные нужды, а также введены особенности изъятия в рамках комплексного развития территорий (КРТ). </w:t>
      </w:r>
    </w:p>
    <w:p w14:paraId="639F00A7" w14:textId="77777777" w:rsidR="00893D39" w:rsidRPr="00A81EC4" w:rsidRDefault="00893D39" w:rsidP="00773FC9">
      <w:pPr>
        <w:pStyle w:val="a5"/>
        <w:ind w:firstLine="567"/>
        <w:jc w:val="both"/>
      </w:pPr>
      <w:r w:rsidRPr="00A81EC4">
        <w:t>Изменения направлены на то, чтобы собственники использовали участки по назначению и понимали механизмы защиты своих прав.</w:t>
      </w:r>
    </w:p>
    <w:p w14:paraId="65E8FBA1" w14:textId="77777777" w:rsidR="00893D39" w:rsidRPr="00A81EC4" w:rsidRDefault="00893D39" w:rsidP="00893D39">
      <w:pPr>
        <w:pStyle w:val="a5"/>
      </w:pPr>
    </w:p>
    <w:p w14:paraId="360A3E15" w14:textId="6BA7B566" w:rsidR="00893D39" w:rsidRPr="00A81EC4" w:rsidRDefault="00893D39" w:rsidP="00893D39">
      <w:pPr>
        <w:pStyle w:val="a5"/>
        <w:rPr>
          <w:b/>
        </w:rPr>
      </w:pPr>
      <w:r w:rsidRPr="00A81EC4">
        <w:rPr>
          <w:b/>
        </w:rPr>
        <w:t>Основания резервирования и изъятия для гос</w:t>
      </w:r>
      <w:r w:rsidR="00DB684B">
        <w:rPr>
          <w:b/>
        </w:rPr>
        <w:t xml:space="preserve">ударственных </w:t>
      </w:r>
      <w:r w:rsidRPr="00A81EC4">
        <w:rPr>
          <w:b/>
        </w:rPr>
        <w:t>нужд</w:t>
      </w:r>
    </w:p>
    <w:p w14:paraId="41FC895D" w14:textId="77777777" w:rsidR="00893D39" w:rsidRPr="00A81EC4" w:rsidRDefault="00893D39" w:rsidP="00893D39">
      <w:pPr>
        <w:pStyle w:val="a5"/>
      </w:pPr>
    </w:p>
    <w:p w14:paraId="102E978B" w14:textId="03F4100A" w:rsidR="00893D39" w:rsidRPr="00A81EC4" w:rsidRDefault="00893D39" w:rsidP="00773FC9">
      <w:pPr>
        <w:pStyle w:val="a5"/>
        <w:ind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Изъятие допускается только в исключительных случаях и по закрытому перечню оснований (</w:t>
      </w:r>
      <w:hyperlink r:id="rId7" w:history="1">
        <w:r w:rsidRPr="00A81EC4">
          <w:rPr>
            <w:rStyle w:val="a7"/>
            <w:color w:val="000000" w:themeColor="text1"/>
            <w:u w:val="none"/>
          </w:rPr>
          <w:t>Земельный кодекс РФ, ст.</w:t>
        </w:r>
        <w:r w:rsidR="00DB684B">
          <w:rPr>
            <w:rStyle w:val="a7"/>
            <w:color w:val="000000" w:themeColor="text1"/>
            <w:u w:val="none"/>
          </w:rPr>
          <w:t xml:space="preserve"> </w:t>
        </w:r>
        <w:r w:rsidRPr="00A81EC4">
          <w:rPr>
            <w:rStyle w:val="a7"/>
            <w:color w:val="000000" w:themeColor="text1"/>
            <w:u w:val="none"/>
          </w:rPr>
          <w:t>49</w:t>
        </w:r>
      </w:hyperlink>
      <w:r w:rsidRPr="00A81EC4">
        <w:rPr>
          <w:color w:val="000000" w:themeColor="text1"/>
        </w:rPr>
        <w:t>): выполнение международных обязательств РФ, строительство/реконструкция объектов государственного значения (федеральных, региональных, местных — например, ЛЭП, подстанции, дороги) при отсутствии альтернатив размещения, а также иные случаи, прямо предусмотренные федеральными законами. До изъятия возможно резервирование участка — предварительное закрепление под будущие гос</w:t>
      </w:r>
      <w:r w:rsidR="00DB684B">
        <w:rPr>
          <w:color w:val="000000" w:themeColor="text1"/>
        </w:rPr>
        <w:t xml:space="preserve">ударственные </w:t>
      </w:r>
      <w:r w:rsidRPr="00A81EC4">
        <w:rPr>
          <w:color w:val="000000" w:themeColor="text1"/>
        </w:rPr>
        <w:t>нужды (</w:t>
      </w:r>
      <w:hyperlink r:id="rId8" w:history="1">
        <w:r w:rsidRPr="00A81EC4">
          <w:rPr>
            <w:rStyle w:val="a7"/>
            <w:color w:val="000000" w:themeColor="text1"/>
            <w:u w:val="none"/>
          </w:rPr>
          <w:t>Земельный кодекс РФ, ст. 70.1</w:t>
        </w:r>
      </w:hyperlink>
      <w:r w:rsidRPr="00A81EC4">
        <w:rPr>
          <w:color w:val="000000" w:themeColor="text1"/>
        </w:rPr>
        <w:t>) с учётом документов территориального планирования и возможными ограничениями использования.</w:t>
      </w:r>
    </w:p>
    <w:p w14:paraId="66787268" w14:textId="77777777" w:rsidR="00893D39" w:rsidRPr="00A81EC4" w:rsidRDefault="00893D39" w:rsidP="00893D39">
      <w:pPr>
        <w:pStyle w:val="a5"/>
      </w:pPr>
    </w:p>
    <w:p w14:paraId="35C9E17D" w14:textId="77777777" w:rsidR="00893D39" w:rsidRPr="00A81EC4" w:rsidRDefault="00893D39" w:rsidP="00893D39">
      <w:pPr>
        <w:pStyle w:val="a5"/>
        <w:rPr>
          <w:b/>
        </w:rPr>
      </w:pPr>
      <w:r w:rsidRPr="00A81EC4">
        <w:rPr>
          <w:b/>
        </w:rPr>
        <w:t>Признаки неиспользования и порядок изъятия</w:t>
      </w:r>
    </w:p>
    <w:p w14:paraId="1CDC4CDB" w14:textId="77777777" w:rsidR="00893D39" w:rsidRPr="00A81EC4" w:rsidRDefault="00893D39" w:rsidP="00893D39">
      <w:pPr>
        <w:pStyle w:val="a5"/>
      </w:pPr>
    </w:p>
    <w:p w14:paraId="7756AAC4" w14:textId="77777777" w:rsidR="00773FC9" w:rsidRPr="00A81EC4" w:rsidRDefault="00893D39" w:rsidP="00773FC9">
      <w:pPr>
        <w:pStyle w:val="a5"/>
        <w:ind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С 01.09.2025 года действуют критерии неиспользования земли (</w:t>
      </w:r>
      <w:hyperlink r:id="rId9" w:history="1">
        <w:r w:rsidRPr="00A81EC4">
          <w:rPr>
            <w:rStyle w:val="a7"/>
            <w:color w:val="000000" w:themeColor="text1"/>
            <w:u w:val="none"/>
          </w:rPr>
          <w:t>Постановление Правительства РФ № 826 от 31.05.2025</w:t>
        </w:r>
      </w:hyperlink>
      <w:r w:rsidRPr="00A81EC4">
        <w:rPr>
          <w:color w:val="000000" w:themeColor="text1"/>
        </w:rPr>
        <w:t xml:space="preserve">): участок может быть признан неиспользуемым при наличии признаков запущенности (захламление/зарастание), длительного неосвоения участков, предназначенных под строительство (в т.ч. ИЖС), либо наличия разрушенных строений. </w:t>
      </w:r>
    </w:p>
    <w:p w14:paraId="4A7D3C3C" w14:textId="5D112F76" w:rsidR="00893D39" w:rsidRPr="00A81EC4" w:rsidRDefault="00893D39" w:rsidP="00773FC9">
      <w:pPr>
        <w:pStyle w:val="a5"/>
        <w:ind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При выявлении нарушений орган земельного надзора проводит проверку и выдает предписание. Как правило, собственнику предоставляется не менее года на устранение (для садовых/огородных — до трёх лет), при этом периоды объективной невозможности работ не засчитываются. Лишь при неисполнении предписания участок может быть изъят через суд, то есть принудительное прекращение прав применяется после уведомления и предоставления срока на исправление.</w:t>
      </w:r>
    </w:p>
    <w:p w14:paraId="417C98FF" w14:textId="77777777" w:rsidR="00893D39" w:rsidRPr="00A81EC4" w:rsidRDefault="00893D39" w:rsidP="00893D39">
      <w:pPr>
        <w:pStyle w:val="a5"/>
      </w:pPr>
    </w:p>
    <w:p w14:paraId="64064840" w14:textId="4AECAF28" w:rsidR="00893D39" w:rsidRPr="00A81EC4" w:rsidRDefault="00DB684B" w:rsidP="00893D39">
      <w:pPr>
        <w:pStyle w:val="a5"/>
        <w:rPr>
          <w:b/>
        </w:rPr>
      </w:pPr>
      <w:r w:rsidRPr="00DB684B">
        <w:rPr>
          <w:b/>
        </w:rPr>
        <w:t>Об использовании земельного участка в соответствии с видом разрешенного использования</w:t>
      </w:r>
      <w:r w:rsidRPr="00A81EC4">
        <w:rPr>
          <w:b/>
        </w:rPr>
        <w:t xml:space="preserve"> </w:t>
      </w:r>
    </w:p>
    <w:p w14:paraId="600EA261" w14:textId="77777777" w:rsidR="00893D39" w:rsidRPr="00A81EC4" w:rsidRDefault="00893D39" w:rsidP="00893D39">
      <w:pPr>
        <w:pStyle w:val="a5"/>
      </w:pPr>
    </w:p>
    <w:p w14:paraId="2B576712" w14:textId="7D1ACC5E" w:rsidR="00773FC9" w:rsidRPr="00A81EC4" w:rsidRDefault="00893D39" w:rsidP="00773FC9">
      <w:pPr>
        <w:pStyle w:val="a5"/>
        <w:ind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Чтобы</w:t>
      </w:r>
      <w:r w:rsidR="00DB684B">
        <w:rPr>
          <w:color w:val="000000" w:themeColor="text1"/>
        </w:rPr>
        <w:t xml:space="preserve"> земельный</w:t>
      </w:r>
      <w:r w:rsidRPr="00A81EC4">
        <w:rPr>
          <w:color w:val="000000" w:themeColor="text1"/>
        </w:rPr>
        <w:t xml:space="preserve"> участок не подпадал под признаки неиспользования, важно подтвердить освоение в рамках разрешённого вида использования. Перечень мер установлен (</w:t>
      </w:r>
      <w:hyperlink r:id="rId10" w:history="1">
        <w:r w:rsidRPr="00A81EC4">
          <w:rPr>
            <w:rStyle w:val="a7"/>
            <w:color w:val="000000" w:themeColor="text1"/>
            <w:u w:val="none"/>
          </w:rPr>
          <w:t>Распоряжение Правительства РФ № 1021-р от 24.04.2025):</w:t>
        </w:r>
      </w:hyperlink>
      <w:r w:rsidRPr="00A81EC4">
        <w:rPr>
          <w:color w:val="000000" w:themeColor="text1"/>
        </w:rPr>
        <w:t xml:space="preserve"> </w:t>
      </w:r>
    </w:p>
    <w:p w14:paraId="1301AE76" w14:textId="77777777" w:rsidR="00773FC9" w:rsidRPr="00A81EC4" w:rsidRDefault="00893D39" w:rsidP="00773FC9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очистка территории от мусора и сорной растительности</w:t>
      </w:r>
      <w:r w:rsidR="00773FC9" w:rsidRPr="00A81EC4">
        <w:rPr>
          <w:color w:val="000000" w:themeColor="text1"/>
        </w:rPr>
        <w:t>;</w:t>
      </w:r>
      <w:r w:rsidRPr="00A81EC4">
        <w:rPr>
          <w:color w:val="000000" w:themeColor="text1"/>
        </w:rPr>
        <w:t xml:space="preserve"> </w:t>
      </w:r>
    </w:p>
    <w:p w14:paraId="749A1448" w14:textId="77777777" w:rsidR="00773FC9" w:rsidRPr="00A81EC4" w:rsidRDefault="00893D39" w:rsidP="00773FC9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удаление нежелательной поросли</w:t>
      </w:r>
      <w:r w:rsidR="00773FC9" w:rsidRPr="00A81EC4">
        <w:rPr>
          <w:color w:val="000000" w:themeColor="text1"/>
        </w:rPr>
        <w:t>;</w:t>
      </w:r>
      <w:r w:rsidRPr="00A81EC4">
        <w:rPr>
          <w:color w:val="000000" w:themeColor="text1"/>
        </w:rPr>
        <w:t xml:space="preserve"> </w:t>
      </w:r>
    </w:p>
    <w:p w14:paraId="0BF21B14" w14:textId="77777777" w:rsidR="00773FC9" w:rsidRPr="00A81EC4" w:rsidRDefault="00893D39" w:rsidP="00773FC9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рекультивация</w:t>
      </w:r>
      <w:r w:rsidR="00773FC9" w:rsidRPr="00A81EC4">
        <w:rPr>
          <w:color w:val="000000" w:themeColor="text1"/>
        </w:rPr>
        <w:t>;</w:t>
      </w:r>
      <w:r w:rsidRPr="00A81EC4">
        <w:rPr>
          <w:color w:val="000000" w:themeColor="text1"/>
        </w:rPr>
        <w:t xml:space="preserve"> </w:t>
      </w:r>
    </w:p>
    <w:p w14:paraId="0EC42DBA" w14:textId="77777777" w:rsidR="00773FC9" w:rsidRPr="00A81EC4" w:rsidRDefault="00893D39" w:rsidP="00773FC9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осушение/увлажнение при необходимости</w:t>
      </w:r>
      <w:r w:rsidR="00773FC9" w:rsidRPr="00A81EC4">
        <w:rPr>
          <w:color w:val="000000" w:themeColor="text1"/>
        </w:rPr>
        <w:t>;</w:t>
      </w:r>
      <w:r w:rsidRPr="00A81EC4">
        <w:rPr>
          <w:color w:val="000000" w:themeColor="text1"/>
        </w:rPr>
        <w:t xml:space="preserve"> </w:t>
      </w:r>
    </w:p>
    <w:p w14:paraId="02552BDB" w14:textId="77777777" w:rsidR="00773FC9" w:rsidRPr="00A81EC4" w:rsidRDefault="00893D39" w:rsidP="00773FC9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выравнивание рельефа</w:t>
      </w:r>
      <w:r w:rsidR="00773FC9" w:rsidRPr="00A81EC4">
        <w:rPr>
          <w:color w:val="000000" w:themeColor="text1"/>
          <w:lang w:val="en-US"/>
        </w:rPr>
        <w:t>;</w:t>
      </w:r>
      <w:r w:rsidRPr="00A81EC4">
        <w:rPr>
          <w:color w:val="000000" w:themeColor="text1"/>
        </w:rPr>
        <w:t xml:space="preserve"> </w:t>
      </w:r>
    </w:p>
    <w:p w14:paraId="2D6141E6" w14:textId="2A57DC6E" w:rsidR="00773FC9" w:rsidRPr="00DB684B" w:rsidRDefault="00893D39" w:rsidP="00DB684B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 xml:space="preserve">работы с грунтом и плодородным слоем и др. </w:t>
      </w:r>
    </w:p>
    <w:p w14:paraId="2C7848FE" w14:textId="1D3C4CF6" w:rsidR="00893D39" w:rsidRPr="00A81EC4" w:rsidRDefault="00893D39" w:rsidP="00773FC9">
      <w:pPr>
        <w:pStyle w:val="a5"/>
        <w:tabs>
          <w:tab w:val="left" w:pos="851"/>
        </w:tabs>
        <w:ind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lastRenderedPageBreak/>
        <w:t>С 01.03.2026 года невыполнение необходимых мер по защите и освоению земли может рассматриваться как нарушение, повышающее риск принудительного прекращения прав.</w:t>
      </w:r>
    </w:p>
    <w:p w14:paraId="1D950561" w14:textId="77777777" w:rsidR="00893D39" w:rsidRPr="00A81EC4" w:rsidRDefault="00893D39" w:rsidP="00893D39">
      <w:pPr>
        <w:pStyle w:val="a5"/>
      </w:pPr>
    </w:p>
    <w:p w14:paraId="78FC0A30" w14:textId="77777777" w:rsidR="00893D39" w:rsidRPr="00A81EC4" w:rsidRDefault="00893D39" w:rsidP="00893D39">
      <w:pPr>
        <w:pStyle w:val="a5"/>
        <w:rPr>
          <w:b/>
        </w:rPr>
      </w:pPr>
      <w:r w:rsidRPr="00A81EC4">
        <w:rPr>
          <w:b/>
        </w:rPr>
        <w:t>Изъятие для целей КРТ</w:t>
      </w:r>
    </w:p>
    <w:p w14:paraId="781FDD3A" w14:textId="77777777" w:rsidR="00893D39" w:rsidRPr="00A81EC4" w:rsidRDefault="00893D39" w:rsidP="00893D39">
      <w:pPr>
        <w:pStyle w:val="a5"/>
      </w:pPr>
    </w:p>
    <w:p w14:paraId="717D4C1B" w14:textId="48C4BDE5" w:rsidR="00773FC9" w:rsidRPr="00A81EC4" w:rsidRDefault="00893D39" w:rsidP="00773FC9">
      <w:pPr>
        <w:pStyle w:val="a5"/>
        <w:ind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В рамках КРТ действует специальный порядок: решение об изъятии принимает орган, утвердивший проект КРТ (</w:t>
      </w:r>
      <w:hyperlink r:id="rId11" w:history="1">
        <w:r w:rsidRPr="00A81EC4">
          <w:rPr>
            <w:rStyle w:val="a7"/>
            <w:color w:val="000000" w:themeColor="text1"/>
            <w:u w:val="none"/>
          </w:rPr>
          <w:t>Земельный кодекс РФ, ст. 56.12</w:t>
        </w:r>
      </w:hyperlink>
      <w:r w:rsidRPr="00A81EC4">
        <w:rPr>
          <w:color w:val="000000" w:themeColor="text1"/>
        </w:rPr>
        <w:t>). Процедура в целом следует общим правилам (</w:t>
      </w:r>
      <w:r w:rsidR="00DB684B">
        <w:rPr>
          <w:color w:val="000000" w:themeColor="text1"/>
        </w:rPr>
        <w:t xml:space="preserve">предусмотренных </w:t>
      </w:r>
      <w:hyperlink r:id="rId12" w:history="1">
        <w:r w:rsidRPr="00A81EC4">
          <w:rPr>
            <w:rStyle w:val="a7"/>
            <w:color w:val="000000" w:themeColor="text1"/>
            <w:u w:val="none"/>
          </w:rPr>
          <w:t>гл</w:t>
        </w:r>
        <w:r w:rsidR="00DB684B">
          <w:rPr>
            <w:rStyle w:val="a7"/>
            <w:color w:val="000000" w:themeColor="text1"/>
            <w:u w:val="none"/>
          </w:rPr>
          <w:t>авой</w:t>
        </w:r>
        <w:r w:rsidRPr="00A81EC4">
          <w:rPr>
            <w:rStyle w:val="a7"/>
            <w:color w:val="000000" w:themeColor="text1"/>
            <w:u w:val="none"/>
          </w:rPr>
          <w:t xml:space="preserve"> VII Земельн</w:t>
        </w:r>
        <w:r w:rsidR="00DB684B">
          <w:rPr>
            <w:rStyle w:val="a7"/>
            <w:color w:val="000000" w:themeColor="text1"/>
            <w:u w:val="none"/>
          </w:rPr>
          <w:t>ого</w:t>
        </w:r>
        <w:r w:rsidRPr="00A81EC4">
          <w:rPr>
            <w:rStyle w:val="a7"/>
            <w:color w:val="000000" w:themeColor="text1"/>
            <w:u w:val="none"/>
          </w:rPr>
          <w:t xml:space="preserve"> кодекс</w:t>
        </w:r>
        <w:r w:rsidR="00DB684B">
          <w:rPr>
            <w:rStyle w:val="a7"/>
            <w:color w:val="000000" w:themeColor="text1"/>
            <w:u w:val="none"/>
          </w:rPr>
          <w:t>а</w:t>
        </w:r>
        <w:r w:rsidRPr="00A81EC4">
          <w:rPr>
            <w:rStyle w:val="a7"/>
            <w:color w:val="000000" w:themeColor="text1"/>
            <w:u w:val="none"/>
          </w:rPr>
          <w:t xml:space="preserve"> РФ</w:t>
        </w:r>
      </w:hyperlink>
      <w:r w:rsidRPr="00A81EC4">
        <w:rPr>
          <w:color w:val="000000" w:themeColor="text1"/>
        </w:rPr>
        <w:t xml:space="preserve">), но предусматривает расширенное информирование правообладателей (официальные публикации, интернет, информационные щиты). </w:t>
      </w:r>
    </w:p>
    <w:p w14:paraId="7976FBC5" w14:textId="49CE6706" w:rsidR="00893D39" w:rsidRPr="00A81EC4" w:rsidRDefault="00893D39" w:rsidP="00773FC9">
      <w:pPr>
        <w:pStyle w:val="a5"/>
        <w:ind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В соглашении об изъятии для КРТ возможно предоставление имущества взамен (например, участок или помещение) с зачетом его стоимости в выкупную цену (</w:t>
      </w:r>
      <w:hyperlink r:id="rId13" w:history="1">
        <w:r w:rsidRPr="00A81EC4">
          <w:rPr>
            <w:rStyle w:val="a7"/>
            <w:color w:val="000000" w:themeColor="text1"/>
            <w:u w:val="none"/>
          </w:rPr>
          <w:t>Земельный кодекс РФ, п. 3 ст. 56.9</w:t>
        </w:r>
      </w:hyperlink>
      <w:r w:rsidRPr="00A81EC4">
        <w:rPr>
          <w:color w:val="000000" w:themeColor="text1"/>
        </w:rPr>
        <w:t xml:space="preserve">). Полномочия и согласования по КРТ уточнялись, в том числе </w:t>
      </w:r>
      <w:hyperlink r:id="rId14" w:history="1">
        <w:r w:rsidRPr="00A81EC4">
          <w:rPr>
            <w:rStyle w:val="a7"/>
            <w:color w:val="000000" w:themeColor="text1"/>
            <w:u w:val="none"/>
          </w:rPr>
          <w:t>Федеральны</w:t>
        </w:r>
        <w:r w:rsidR="00DB684B">
          <w:rPr>
            <w:rStyle w:val="a7"/>
            <w:color w:val="000000" w:themeColor="text1"/>
            <w:u w:val="none"/>
          </w:rPr>
          <w:t>м</w:t>
        </w:r>
        <w:r w:rsidRPr="00A81EC4">
          <w:rPr>
            <w:rStyle w:val="a7"/>
            <w:color w:val="000000" w:themeColor="text1"/>
            <w:u w:val="none"/>
          </w:rPr>
          <w:t xml:space="preserve"> закон</w:t>
        </w:r>
        <w:r w:rsidR="00DB684B">
          <w:rPr>
            <w:rStyle w:val="a7"/>
            <w:color w:val="000000" w:themeColor="text1"/>
            <w:u w:val="none"/>
          </w:rPr>
          <w:t>ом</w:t>
        </w:r>
        <w:r w:rsidRPr="00A81EC4">
          <w:rPr>
            <w:rStyle w:val="a7"/>
            <w:color w:val="000000" w:themeColor="text1"/>
            <w:u w:val="none"/>
          </w:rPr>
          <w:t xml:space="preserve"> № 232 от 08.08.2024</w:t>
        </w:r>
      </w:hyperlink>
      <w:r w:rsidRPr="00A81EC4">
        <w:rPr>
          <w:color w:val="000000" w:themeColor="text1"/>
        </w:rPr>
        <w:t>.</w:t>
      </w:r>
    </w:p>
    <w:p w14:paraId="476C7975" w14:textId="77777777" w:rsidR="00773FC9" w:rsidRPr="00A81EC4" w:rsidRDefault="00773FC9" w:rsidP="00773FC9">
      <w:pPr>
        <w:pStyle w:val="a5"/>
        <w:ind w:firstLine="567"/>
        <w:jc w:val="both"/>
        <w:rPr>
          <w:color w:val="000000" w:themeColor="text1"/>
        </w:rPr>
      </w:pPr>
    </w:p>
    <w:p w14:paraId="64A59E97" w14:textId="277C4EA7" w:rsidR="00893D39" w:rsidRPr="00DB684B" w:rsidRDefault="00893D39" w:rsidP="0095002B">
      <w:pPr>
        <w:pStyle w:val="a5"/>
        <w:jc w:val="both"/>
        <w:rPr>
          <w:b/>
          <w:color w:val="000000" w:themeColor="text1"/>
        </w:rPr>
      </w:pPr>
      <w:r w:rsidRPr="00DB684B">
        <w:rPr>
          <w:b/>
          <w:color w:val="000000" w:themeColor="text1"/>
        </w:rPr>
        <w:t>Соглашение и компенсация</w:t>
      </w:r>
    </w:p>
    <w:p w14:paraId="66E22BA4" w14:textId="77777777" w:rsidR="00773FC9" w:rsidRPr="00A81EC4" w:rsidRDefault="00773FC9" w:rsidP="0095002B">
      <w:pPr>
        <w:pStyle w:val="a5"/>
        <w:jc w:val="both"/>
        <w:rPr>
          <w:color w:val="000000" w:themeColor="text1"/>
        </w:rPr>
      </w:pPr>
    </w:p>
    <w:p w14:paraId="40C1E198" w14:textId="3C676987" w:rsidR="00893D39" w:rsidRPr="00A81EC4" w:rsidRDefault="00893D39" w:rsidP="00773FC9">
      <w:pPr>
        <w:pStyle w:val="a5"/>
        <w:ind w:firstLine="567"/>
        <w:jc w:val="both"/>
        <w:rPr>
          <w:color w:val="000000" w:themeColor="text1"/>
        </w:rPr>
      </w:pPr>
      <w:r w:rsidRPr="00A81EC4">
        <w:rPr>
          <w:color w:val="000000" w:themeColor="text1"/>
        </w:rPr>
        <w:t>Изъятие оформляется по соглашению либо через суд. На подписание соглашения обычно отводится 90 дней; при не</w:t>
      </w:r>
      <w:r w:rsidR="0095002B" w:rsidRPr="00A81EC4">
        <w:rPr>
          <w:color w:val="000000" w:themeColor="text1"/>
        </w:rPr>
        <w:t xml:space="preserve"> </w:t>
      </w:r>
      <w:r w:rsidRPr="00A81EC4">
        <w:rPr>
          <w:color w:val="000000" w:themeColor="text1"/>
        </w:rPr>
        <w:t xml:space="preserve">достижении согласия орган </w:t>
      </w:r>
      <w:r w:rsidR="00B22B9C">
        <w:rPr>
          <w:color w:val="000000" w:themeColor="text1"/>
        </w:rPr>
        <w:t xml:space="preserve">власти, осуществляющий изъятие, </w:t>
      </w:r>
      <w:r w:rsidRPr="00A81EC4">
        <w:rPr>
          <w:color w:val="000000" w:themeColor="text1"/>
        </w:rPr>
        <w:t xml:space="preserve">обращается в суд, а собственник </w:t>
      </w:r>
      <w:r w:rsidR="00B22B9C">
        <w:rPr>
          <w:color w:val="000000" w:themeColor="text1"/>
        </w:rPr>
        <w:t xml:space="preserve">земельного участка </w:t>
      </w:r>
      <w:r w:rsidRPr="00A81EC4">
        <w:rPr>
          <w:color w:val="000000" w:themeColor="text1"/>
        </w:rPr>
        <w:t>вправе оспаривать выкупную цену. Компенсация включает рыночную стоимость участка (и иных объектов) плюс убытки, включая упущенную выгоду и расходы из-за невозможности исполнить обязательства перед третьими лицами</w:t>
      </w:r>
      <w:r w:rsidR="00B22B9C">
        <w:rPr>
          <w:color w:val="000000" w:themeColor="text1"/>
        </w:rPr>
        <w:t xml:space="preserve"> в соответствии с положениями </w:t>
      </w:r>
      <w:hyperlink r:id="rId15" w:history="1">
        <w:r w:rsidRPr="00A81EC4">
          <w:rPr>
            <w:rStyle w:val="a7"/>
            <w:color w:val="000000" w:themeColor="text1"/>
            <w:u w:val="none"/>
          </w:rPr>
          <w:t>Земельн</w:t>
        </w:r>
        <w:r w:rsidR="00B22B9C">
          <w:rPr>
            <w:rStyle w:val="a7"/>
            <w:color w:val="000000" w:themeColor="text1"/>
            <w:u w:val="none"/>
          </w:rPr>
          <w:t>ого</w:t>
        </w:r>
        <w:r w:rsidRPr="00A81EC4">
          <w:rPr>
            <w:rStyle w:val="a7"/>
            <w:color w:val="000000" w:themeColor="text1"/>
            <w:u w:val="none"/>
          </w:rPr>
          <w:t xml:space="preserve"> кодекс</w:t>
        </w:r>
        <w:r w:rsidR="00B22B9C">
          <w:rPr>
            <w:rStyle w:val="a7"/>
            <w:color w:val="000000" w:themeColor="text1"/>
            <w:u w:val="none"/>
          </w:rPr>
          <w:t>а</w:t>
        </w:r>
        <w:r w:rsidRPr="00A81EC4">
          <w:rPr>
            <w:rStyle w:val="a7"/>
            <w:color w:val="000000" w:themeColor="text1"/>
            <w:u w:val="none"/>
          </w:rPr>
          <w:t xml:space="preserve"> РФ, п. 2 ст. 56.8</w:t>
        </w:r>
      </w:hyperlink>
      <w:r w:rsidR="00B22B9C">
        <w:rPr>
          <w:rStyle w:val="a7"/>
          <w:color w:val="000000" w:themeColor="text1"/>
          <w:u w:val="none"/>
        </w:rPr>
        <w:t xml:space="preserve"> и</w:t>
      </w:r>
      <w:r w:rsidRPr="00A81EC4">
        <w:rPr>
          <w:color w:val="000000" w:themeColor="text1"/>
        </w:rPr>
        <w:t xml:space="preserve"> </w:t>
      </w:r>
      <w:hyperlink r:id="rId16" w:history="1">
        <w:r w:rsidRPr="00A81EC4">
          <w:rPr>
            <w:rStyle w:val="a7"/>
            <w:color w:val="000000" w:themeColor="text1"/>
            <w:u w:val="none"/>
          </w:rPr>
          <w:t>Гражданск</w:t>
        </w:r>
        <w:r w:rsidR="00B22B9C">
          <w:rPr>
            <w:rStyle w:val="a7"/>
            <w:color w:val="000000" w:themeColor="text1"/>
            <w:u w:val="none"/>
          </w:rPr>
          <w:t xml:space="preserve">ого кодекса </w:t>
        </w:r>
        <w:r w:rsidRPr="00A81EC4">
          <w:rPr>
            <w:rStyle w:val="a7"/>
            <w:color w:val="000000" w:themeColor="text1"/>
            <w:u w:val="none"/>
          </w:rPr>
          <w:t>РФ, ст. 281</w:t>
        </w:r>
      </w:hyperlink>
      <w:r w:rsidRPr="00A81EC4">
        <w:rPr>
          <w:color w:val="000000" w:themeColor="text1"/>
        </w:rPr>
        <w:t>.</w:t>
      </w:r>
    </w:p>
    <w:p w14:paraId="68F85CC8" w14:textId="77777777" w:rsidR="00893D39" w:rsidRPr="00A81EC4" w:rsidRDefault="00893D39" w:rsidP="00893D39">
      <w:pPr>
        <w:pStyle w:val="a5"/>
        <w:pBdr>
          <w:bottom w:val="single" w:sz="12" w:space="1" w:color="auto"/>
        </w:pBdr>
      </w:pPr>
    </w:p>
    <w:p w14:paraId="1B0C5952" w14:textId="77777777" w:rsidR="00893D39" w:rsidRPr="00A81EC4" w:rsidRDefault="00893D39" w:rsidP="00893D39">
      <w:pPr>
        <w:pStyle w:val="a5"/>
      </w:pPr>
    </w:p>
    <w:p w14:paraId="43CB7183" w14:textId="5746F771" w:rsidR="00893D39" w:rsidRPr="00A81EC4" w:rsidRDefault="00893D39" w:rsidP="0095002B">
      <w:pPr>
        <w:pStyle w:val="a5"/>
        <w:jc w:val="both"/>
        <w:rPr>
          <w:color w:val="000000" w:themeColor="text1"/>
        </w:rPr>
      </w:pPr>
      <w:r w:rsidRPr="00F66A32">
        <w:rPr>
          <w:b/>
          <w:color w:val="000000" w:themeColor="text1"/>
        </w:rPr>
        <w:t>Вывод:</w:t>
      </w:r>
      <w:r w:rsidRPr="00A81EC4">
        <w:rPr>
          <w:color w:val="000000" w:themeColor="text1"/>
        </w:rPr>
        <w:t xml:space="preserve"> чтобы снизить риск изъятия, участок нужно своевременно осваивать по ВРИ, поддерживать в надлежащем состоянии и исполнять предписания</w:t>
      </w:r>
      <w:r w:rsidR="00F66A32">
        <w:rPr>
          <w:color w:val="000000" w:themeColor="text1"/>
        </w:rPr>
        <w:t xml:space="preserve"> государственных органов.</w:t>
      </w:r>
      <w:r w:rsidRPr="00A81EC4">
        <w:rPr>
          <w:color w:val="000000" w:themeColor="text1"/>
        </w:rPr>
        <w:t xml:space="preserve"> При изъятии для</w:t>
      </w:r>
      <w:r w:rsidR="00F66A32">
        <w:rPr>
          <w:color w:val="000000" w:themeColor="text1"/>
        </w:rPr>
        <w:t xml:space="preserve"> государственных</w:t>
      </w:r>
      <w:r w:rsidRPr="00A81EC4">
        <w:rPr>
          <w:color w:val="000000" w:themeColor="text1"/>
        </w:rPr>
        <w:t xml:space="preserve"> нужд или комплексного развития территорий важно участвовать в процедуре, проверять расчёты, при необходимости привлекать независимого оценщика и защищать свои интересы в переговорах или суде, опираясь на Земельный кодекс РФ и указанные</w:t>
      </w:r>
      <w:r w:rsidR="00F66A32">
        <w:rPr>
          <w:color w:val="000000" w:themeColor="text1"/>
        </w:rPr>
        <w:t xml:space="preserve"> нормативно-правовые</w:t>
      </w:r>
      <w:r w:rsidRPr="00A81EC4">
        <w:rPr>
          <w:color w:val="000000" w:themeColor="text1"/>
        </w:rPr>
        <w:t xml:space="preserve"> акты</w:t>
      </w:r>
      <w:r w:rsidR="00F66A32">
        <w:rPr>
          <w:color w:val="000000" w:themeColor="text1"/>
        </w:rPr>
        <w:t>.</w:t>
      </w:r>
    </w:p>
    <w:p w14:paraId="5AFCEC42" w14:textId="34007D0A" w:rsidR="004D0E53" w:rsidRPr="00A81EC4" w:rsidRDefault="004D0E53" w:rsidP="00B05258">
      <w:pPr>
        <w:pStyle w:val="docdata"/>
        <w:spacing w:before="0" w:beforeAutospacing="0" w:after="0" w:afterAutospacing="0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</w:p>
    <w:p w14:paraId="61163D9B" w14:textId="588FA143" w:rsidR="004D0E53" w:rsidRDefault="004D0E53" w:rsidP="00B05258">
      <w:pPr>
        <w:pStyle w:val="docdata"/>
        <w:spacing w:before="0" w:beforeAutospacing="0" w:after="0" w:afterAutospacing="0"/>
        <w:jc w:val="right"/>
        <w:rPr>
          <w:rFonts w:ascii="Tahoma" w:hAnsi="Tahoma" w:cs="Tahoma"/>
          <w:i/>
          <w:color w:val="000000" w:themeColor="text1"/>
          <w:sz w:val="18"/>
          <w:szCs w:val="18"/>
        </w:rPr>
      </w:pPr>
    </w:p>
    <w:p w14:paraId="192A60CF" w14:textId="77777777" w:rsidR="00F66A32" w:rsidRPr="00A81EC4" w:rsidRDefault="00F66A32" w:rsidP="00B05258">
      <w:pPr>
        <w:pStyle w:val="docdata"/>
        <w:spacing w:before="0" w:beforeAutospacing="0" w:after="0" w:afterAutospacing="0"/>
        <w:jc w:val="right"/>
        <w:rPr>
          <w:rFonts w:ascii="Tahoma" w:hAnsi="Tahoma" w:cs="Tahoma"/>
          <w:i/>
          <w:color w:val="000000" w:themeColor="text1"/>
          <w:sz w:val="18"/>
          <w:szCs w:val="18"/>
        </w:rPr>
      </w:pPr>
    </w:p>
    <w:p w14:paraId="77412E62" w14:textId="3F8B6108" w:rsidR="00B05258" w:rsidRPr="00A81EC4" w:rsidRDefault="00B05258" w:rsidP="00B05258">
      <w:pPr>
        <w:pStyle w:val="docdata"/>
        <w:spacing w:before="0" w:beforeAutospacing="0" w:after="0" w:afterAutospacing="0"/>
        <w:jc w:val="right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A81EC4">
        <w:rPr>
          <w:rFonts w:ascii="Tahoma" w:hAnsi="Tahoma" w:cs="Tahoma"/>
          <w:i/>
          <w:color w:val="000000" w:themeColor="text1"/>
          <w:sz w:val="18"/>
          <w:szCs w:val="18"/>
        </w:rPr>
        <w:t>Мельникова Н.А.</w:t>
      </w:r>
    </w:p>
    <w:p w14:paraId="1A9D6369" w14:textId="77777777" w:rsidR="00B05258" w:rsidRPr="00A81EC4" w:rsidRDefault="00B05258" w:rsidP="00B05258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A81EC4">
        <w:rPr>
          <w:rFonts w:ascii="Tahoma" w:hAnsi="Tahoma" w:cs="Tahoma"/>
          <w:i/>
          <w:iCs/>
          <w:color w:val="000000" w:themeColor="text1"/>
          <w:sz w:val="18"/>
          <w:szCs w:val="18"/>
        </w:rPr>
        <w:t>Компания "Региональный кадастровый центр"</w:t>
      </w:r>
    </w:p>
    <w:p w14:paraId="217A34FD" w14:textId="6CD1DF47" w:rsidR="00E2497C" w:rsidRPr="00302AC7" w:rsidRDefault="00B05258" w:rsidP="00302AC7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A81EC4">
        <w:rPr>
          <w:rFonts w:ascii="Tahoma" w:hAnsi="Tahoma" w:cs="Tahoma"/>
          <w:i/>
          <w:iCs/>
          <w:color w:val="000000" w:themeColor="text1"/>
          <w:sz w:val="18"/>
          <w:szCs w:val="18"/>
        </w:rPr>
        <w:t>г. Оренбург</w:t>
      </w:r>
    </w:p>
    <w:sectPr w:rsidR="00E2497C" w:rsidRPr="00302AC7" w:rsidSect="009F48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F5491C" w16cid:durableId="2D3454F7"/>
  <w16cid:commentId w16cid:paraId="1830D1A0" w16cid:durableId="2D345515"/>
  <w16cid:commentId w16cid:paraId="7BCA279E" w16cid:durableId="2D34552E"/>
  <w16cid:commentId w16cid:paraId="1AF80D19" w16cid:durableId="2D345585"/>
  <w16cid:commentId w16cid:paraId="4B674AAD" w16cid:durableId="2D3455CB"/>
  <w16cid:commentId w16cid:paraId="2264D3E3" w16cid:durableId="2D345643"/>
  <w16cid:commentId w16cid:paraId="11E78A16" w16cid:durableId="2D3456A3"/>
  <w16cid:commentId w16cid:paraId="0DB11DA7" w16cid:durableId="2D345689"/>
  <w16cid:commentId w16cid:paraId="29060E5D" w16cid:durableId="2D345708"/>
  <w16cid:commentId w16cid:paraId="054DBB8D" w16cid:durableId="2D345721"/>
  <w16cid:commentId w16cid:paraId="64BA5820" w16cid:durableId="2D34578F"/>
  <w16cid:commentId w16cid:paraId="7F8B5E9C" w16cid:durableId="2D3457BB"/>
  <w16cid:commentId w16cid:paraId="1A5EC116" w16cid:durableId="2D3457D0"/>
  <w16cid:commentId w16cid:paraId="2A974EBF" w16cid:durableId="2D3457EC"/>
  <w16cid:commentId w16cid:paraId="357A6D62" w16cid:durableId="2D345805"/>
  <w16cid:commentId w16cid:paraId="38C434D0" w16cid:durableId="2D3458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413"/>
    <w:multiLevelType w:val="hybridMultilevel"/>
    <w:tmpl w:val="9E3AA75A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4529"/>
    <w:multiLevelType w:val="hybridMultilevel"/>
    <w:tmpl w:val="B1FE0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1A"/>
    <w:multiLevelType w:val="hybridMultilevel"/>
    <w:tmpl w:val="F488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A5F50"/>
    <w:multiLevelType w:val="multilevel"/>
    <w:tmpl w:val="7394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17F4F"/>
    <w:multiLevelType w:val="hybridMultilevel"/>
    <w:tmpl w:val="1D106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55E53"/>
    <w:multiLevelType w:val="hybridMultilevel"/>
    <w:tmpl w:val="D24A04A4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D62B8"/>
    <w:multiLevelType w:val="hybridMultilevel"/>
    <w:tmpl w:val="D4D0DCF0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61334"/>
    <w:multiLevelType w:val="multilevel"/>
    <w:tmpl w:val="C1E4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14A14"/>
    <w:multiLevelType w:val="multilevel"/>
    <w:tmpl w:val="340E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A2052"/>
    <w:multiLevelType w:val="multilevel"/>
    <w:tmpl w:val="503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F2EC9"/>
    <w:multiLevelType w:val="hybridMultilevel"/>
    <w:tmpl w:val="EFC4C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80DC0"/>
    <w:multiLevelType w:val="hybridMultilevel"/>
    <w:tmpl w:val="75E075D4"/>
    <w:lvl w:ilvl="0" w:tplc="81DC65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4205B7"/>
    <w:multiLevelType w:val="hybridMultilevel"/>
    <w:tmpl w:val="FE06CA20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D4FA8"/>
    <w:multiLevelType w:val="multilevel"/>
    <w:tmpl w:val="3A70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60E7A"/>
    <w:multiLevelType w:val="hybridMultilevel"/>
    <w:tmpl w:val="8F32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14EC6"/>
    <w:multiLevelType w:val="hybridMultilevel"/>
    <w:tmpl w:val="5CF0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212DC"/>
    <w:multiLevelType w:val="hybridMultilevel"/>
    <w:tmpl w:val="6AF22A92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8666C"/>
    <w:multiLevelType w:val="hybridMultilevel"/>
    <w:tmpl w:val="78DAD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3"/>
  </w:num>
  <w:num w:numId="5">
    <w:abstractNumId w:val="14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17"/>
  </w:num>
  <w:num w:numId="11">
    <w:abstractNumId w:val="2"/>
  </w:num>
  <w:num w:numId="12">
    <w:abstractNumId w:val="1"/>
  </w:num>
  <w:num w:numId="13">
    <w:abstractNumId w:val="15"/>
  </w:num>
  <w:num w:numId="14">
    <w:abstractNumId w:val="4"/>
  </w:num>
  <w:num w:numId="15">
    <w:abstractNumId w:val="12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61"/>
    <w:rsid w:val="00134CF4"/>
    <w:rsid w:val="00182843"/>
    <w:rsid w:val="001D3AD5"/>
    <w:rsid w:val="001F1E50"/>
    <w:rsid w:val="00302AC7"/>
    <w:rsid w:val="00302D72"/>
    <w:rsid w:val="003103EF"/>
    <w:rsid w:val="00392385"/>
    <w:rsid w:val="003A2F8F"/>
    <w:rsid w:val="004D0E53"/>
    <w:rsid w:val="004E7E04"/>
    <w:rsid w:val="00503185"/>
    <w:rsid w:val="00562661"/>
    <w:rsid w:val="0056400C"/>
    <w:rsid w:val="005C1925"/>
    <w:rsid w:val="005F3AA5"/>
    <w:rsid w:val="006045B8"/>
    <w:rsid w:val="0066356F"/>
    <w:rsid w:val="00677976"/>
    <w:rsid w:val="00773FC9"/>
    <w:rsid w:val="007C319B"/>
    <w:rsid w:val="00841F20"/>
    <w:rsid w:val="00893D39"/>
    <w:rsid w:val="008C2F58"/>
    <w:rsid w:val="008C4D36"/>
    <w:rsid w:val="00942E09"/>
    <w:rsid w:val="0095002B"/>
    <w:rsid w:val="00992962"/>
    <w:rsid w:val="009A0D31"/>
    <w:rsid w:val="009A686C"/>
    <w:rsid w:val="009F48D2"/>
    <w:rsid w:val="00A81EC4"/>
    <w:rsid w:val="00A839AD"/>
    <w:rsid w:val="00B05258"/>
    <w:rsid w:val="00B128B7"/>
    <w:rsid w:val="00B22B9C"/>
    <w:rsid w:val="00B47D2D"/>
    <w:rsid w:val="00C9199A"/>
    <w:rsid w:val="00CA2ED1"/>
    <w:rsid w:val="00CE6902"/>
    <w:rsid w:val="00D2331D"/>
    <w:rsid w:val="00D33B6E"/>
    <w:rsid w:val="00D723EB"/>
    <w:rsid w:val="00D85430"/>
    <w:rsid w:val="00DB684B"/>
    <w:rsid w:val="00E176DE"/>
    <w:rsid w:val="00E221C1"/>
    <w:rsid w:val="00E2497C"/>
    <w:rsid w:val="00E82E6C"/>
    <w:rsid w:val="00F66A32"/>
    <w:rsid w:val="00FA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920C"/>
  <w15:chartTrackingRefBased/>
  <w15:docId w15:val="{2B807F9E-8D12-45B4-A2E2-F35F6C8E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25"/>
  </w:style>
  <w:style w:type="paragraph" w:styleId="3">
    <w:name w:val="heading 3"/>
    <w:basedOn w:val="a"/>
    <w:link w:val="30"/>
    <w:uiPriority w:val="9"/>
    <w:qFormat/>
    <w:rsid w:val="00562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2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562661"/>
    <w:rPr>
      <w:b/>
      <w:bCs/>
    </w:rPr>
  </w:style>
  <w:style w:type="paragraph" w:styleId="a5">
    <w:name w:val="No Spacing"/>
    <w:uiPriority w:val="1"/>
    <w:qFormat/>
    <w:rsid w:val="00562661"/>
    <w:pPr>
      <w:spacing w:after="0" w:line="240" w:lineRule="auto"/>
    </w:pPr>
  </w:style>
  <w:style w:type="table" w:styleId="a6">
    <w:name w:val="Table Grid"/>
    <w:basedOn w:val="a1"/>
    <w:uiPriority w:val="39"/>
    <w:rsid w:val="0056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041,bqiaagaaeyqcaaagiaiaaangbwaabw4haaaaaaaaaaaaaaaaaaaaaaaaaaaaaaaaaaaaaaaaaaaaaaaaaaaaaaaaaaaaaaaaaaaaaaaaaaaaaaaaaaaaaaaaaaaaaaaaaaaaaaaaaaaaaaaaaaaaaaaaaaaaaaaaaaaaaaaaaaaaaaaaaaaaaaaaaaaaaaaaaaaaaaaaaaaaaaaaaaaaaaaaaaaaaaaaaaaaaaaa"/>
    <w:basedOn w:val="a"/>
    <w:rsid w:val="00B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unhideWhenUsed/>
    <w:rsid w:val="00B0525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05258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854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543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543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54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543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8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5430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5430"/>
    <w:rPr>
      <w:color w:val="605E5C"/>
      <w:shd w:val="clear" w:color="auto" w:fill="E1DFDD"/>
    </w:rPr>
  </w:style>
  <w:style w:type="character" w:customStyle="1" w:styleId="whitespace-normal">
    <w:name w:val="whitespace-normal"/>
    <w:basedOn w:val="a0"/>
    <w:rsid w:val="00677976"/>
  </w:style>
  <w:style w:type="character" w:customStyle="1" w:styleId="markdown-word">
    <w:name w:val="markdown-word"/>
    <w:basedOn w:val="a0"/>
    <w:rsid w:val="004D0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c56.ru/documents/463?shortcut=2" TargetMode="External"/><Relationship Id="rId13" Type="http://schemas.openxmlformats.org/officeDocument/2006/relationships/hyperlink" Target="https://rkc56.ru/documents/463?shortcut=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kc56.ru/documents/463?shortcut=2" TargetMode="External"/><Relationship Id="rId12" Type="http://schemas.openxmlformats.org/officeDocument/2006/relationships/hyperlink" Target="https://rkc56.ru/documents/463?shortcut=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kc56.ru/documents/462?shortcut=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kc56.ru/documents/463?shortcut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kc56.ru/documents/463?shortcut=2" TargetMode="External"/><Relationship Id="rId10" Type="http://schemas.openxmlformats.org/officeDocument/2006/relationships/hyperlink" Target="https://rkc56.ru/documents/7087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rkc56.ru/documents/7342" TargetMode="External"/><Relationship Id="rId14" Type="http://schemas.openxmlformats.org/officeDocument/2006/relationships/hyperlink" Target="https://rkc56.ru/documents/7343?shortcut=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EAAC1-EFDF-4C71-BF3C-72004671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Мельникова</dc:creator>
  <cp:keywords/>
  <dc:description/>
  <cp:lastModifiedBy>Наталья Александровна Мельникова</cp:lastModifiedBy>
  <cp:revision>2</cp:revision>
  <dcterms:created xsi:type="dcterms:W3CDTF">2026-02-11T07:42:00Z</dcterms:created>
  <dcterms:modified xsi:type="dcterms:W3CDTF">2026-02-11T07:42:00Z</dcterms:modified>
</cp:coreProperties>
</file>