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5" w:rsidRPr="00AF1CC5" w:rsidRDefault="00AF1CC5" w:rsidP="00AF1CC5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444444"/>
          <w:sz w:val="48"/>
          <w:szCs w:val="48"/>
          <w:lang w:eastAsia="ru-RU"/>
        </w:rPr>
      </w:pPr>
      <w:r w:rsidRPr="00AF1CC5">
        <w:rPr>
          <w:rFonts w:ascii="Arial" w:eastAsia="Times New Roman" w:hAnsi="Arial" w:cs="Arial"/>
          <w:b/>
          <w:bCs/>
          <w:caps/>
          <w:color w:val="444444"/>
          <w:sz w:val="48"/>
          <w:szCs w:val="48"/>
          <w:lang w:eastAsia="ru-RU"/>
        </w:rPr>
        <w:t>Конкурс Программы «100 лучших товаров России»</w:t>
      </w:r>
    </w:p>
    <w:p w:rsidR="00AF1CC5" w:rsidRPr="00AF1CC5" w:rsidRDefault="00AF1CC5" w:rsidP="00AF1CC5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ВСЕРОССИЙСКИЙ КОНКУРС ПРОГРАММЫ</w:t>
      </w:r>
      <w:r w:rsidRPr="00AF1CC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</w:t>
      </w:r>
      <w:r w:rsidRPr="00AF1CC5">
        <w:rPr>
          <w:rFonts w:ascii="Arial" w:eastAsia="Times New Roman" w:hAnsi="Arial" w:cs="Arial"/>
          <w:b/>
          <w:bCs/>
          <w:color w:val="9D0A0F"/>
          <w:sz w:val="27"/>
          <w:szCs w:val="27"/>
          <w:lang w:eastAsia="ru-RU"/>
        </w:rPr>
        <w:t>«100 ЛУЧШИХ ТОВАРОВ РОССИИ» - 2026</w:t>
      </w:r>
    </w:p>
    <w:p w:rsidR="00AF1CC5" w:rsidRPr="00AF1CC5" w:rsidRDefault="00AF1CC5" w:rsidP="00AF1C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Уважаемые предприниматели и производители!</w:t>
      </w:r>
    </w:p>
    <w:p w:rsidR="00AF1CC5" w:rsidRPr="00AF1CC5" w:rsidRDefault="00AF1CC5" w:rsidP="00AF1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Официально дан старт Всероссийскому конкурсу Программы «100 лучших товаров России-2026». Это знаковое событие для отечественных производителей, главная витрина качества и инноваций, которая уже более четверти века определяет лидеров российского рынка. Приглашаем вас принять участие в одном из самых авторитетных и масштабных конкурсов страны – «100 лучших товаров России».</w:t>
      </w:r>
    </w:p>
    <w:p w:rsidR="00AF1CC5" w:rsidRPr="00AF1CC5" w:rsidRDefault="00AF1CC5" w:rsidP="00AF1CC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b/>
          <w:bCs/>
          <w:color w:val="444444"/>
          <w:spacing w:val="5"/>
          <w:sz w:val="23"/>
          <w:szCs w:val="23"/>
          <w:lang w:eastAsia="ru-RU"/>
        </w:rPr>
        <w:t>Участие в конкурсе</w:t>
      </w:r>
      <w:r w:rsidRPr="00AF1CC5"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  <w:t> - это уникальная возможность продемонстрировать свои достижения, привлечь внимание к вашему продукту или услуге и получить признание на рынке.</w:t>
      </w:r>
      <w:r w:rsidRPr="00AF1CC5"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  <w:br/>
      </w:r>
      <w:r w:rsidRPr="00AF1CC5"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  <w:br/>
      </w:r>
      <w:r w:rsidRPr="00AF1CC5">
        <w:rPr>
          <w:rFonts w:ascii="Arial" w:eastAsia="Times New Roman" w:hAnsi="Arial" w:cs="Arial"/>
          <w:b/>
          <w:bCs/>
          <w:color w:val="444444"/>
          <w:spacing w:val="5"/>
          <w:sz w:val="23"/>
          <w:szCs w:val="23"/>
          <w:lang w:eastAsia="ru-RU"/>
        </w:rPr>
        <w:t>Главные цели конкурса «100 лучших товаров России»</w:t>
      </w:r>
      <w:r w:rsidRPr="00AF1CC5"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  <w:t>:</w:t>
      </w:r>
    </w:p>
    <w:p w:rsidR="00AF1CC5" w:rsidRPr="00AF1CC5" w:rsidRDefault="00AF1CC5" w:rsidP="00AF1C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Выявление и продвижение лучших отечественных товаров (продукции и услуг)</w:t>
      </w:r>
    </w:p>
    <w:p w:rsidR="00AF1CC5" w:rsidRPr="00AF1CC5" w:rsidRDefault="00AF1CC5" w:rsidP="00AF1C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Стимулирование внедрения инноваций и современных технологий в производство</w:t>
      </w:r>
    </w:p>
    <w:p w:rsidR="00AF1CC5" w:rsidRPr="00AF1CC5" w:rsidRDefault="00AF1CC5" w:rsidP="00AF1C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Повышение конкурентоспособности российских товаров на внутреннем и внешнем рынках</w:t>
      </w:r>
    </w:p>
    <w:p w:rsidR="00AF1CC5" w:rsidRPr="00AF1CC5" w:rsidRDefault="00AF1CC5" w:rsidP="00AF1C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Формирование доверия потребителей к товарам с логотипом конкурса</w:t>
      </w:r>
    </w:p>
    <w:p w:rsidR="00AF1CC5" w:rsidRPr="00AF1CC5" w:rsidRDefault="00AF1CC5" w:rsidP="00AF1C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Поддержка компаний, вносящих значительный вклад в экономику страны и реализацию политики </w:t>
      </w:r>
      <w:proofErr w:type="spellStart"/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импортозамещения</w:t>
      </w:r>
      <w:proofErr w:type="spellEnd"/>
    </w:p>
    <w:p w:rsidR="00AF1CC5" w:rsidRPr="00AF1CC5" w:rsidRDefault="00AF1CC5" w:rsidP="00AF1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bookmarkStart w:id="0" w:name="_GoBack"/>
      <w:bookmarkEnd w:id="0"/>
    </w:p>
    <w:p w:rsidR="00AF1CC5" w:rsidRPr="00AF1CC5" w:rsidRDefault="00AF1CC5" w:rsidP="00AF1CC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  <w:t>В Конкурсе предусмотрены </w:t>
      </w:r>
      <w:r w:rsidRPr="00AF1CC5">
        <w:rPr>
          <w:rFonts w:ascii="Arial" w:eastAsia="Times New Roman" w:hAnsi="Arial" w:cs="Arial"/>
          <w:b/>
          <w:bCs/>
          <w:color w:val="444444"/>
          <w:spacing w:val="5"/>
          <w:sz w:val="23"/>
          <w:szCs w:val="23"/>
          <w:lang w:eastAsia="ru-RU"/>
        </w:rPr>
        <w:t>НОМИНАЦИИ</w:t>
      </w:r>
      <w:r w:rsidRPr="00AF1CC5">
        <w:rPr>
          <w:rFonts w:ascii="Arial" w:eastAsia="Times New Roman" w:hAnsi="Arial" w:cs="Arial"/>
          <w:color w:val="444444"/>
          <w:spacing w:val="5"/>
          <w:sz w:val="23"/>
          <w:szCs w:val="23"/>
          <w:lang w:eastAsia="ru-RU"/>
        </w:rPr>
        <w:t>:</w:t>
      </w:r>
    </w:p>
    <w:p w:rsidR="00AF1CC5" w:rsidRPr="00AF1CC5" w:rsidRDefault="00AF1CC5" w:rsidP="00AF1C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Продовольственные товары</w:t>
      </w:r>
    </w:p>
    <w:p w:rsidR="00AF1CC5" w:rsidRPr="00AF1CC5" w:rsidRDefault="00AF1CC5" w:rsidP="00AF1C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Промышленные товары для населения</w:t>
      </w:r>
    </w:p>
    <w:p w:rsidR="00AF1CC5" w:rsidRPr="00AF1CC5" w:rsidRDefault="00AF1CC5" w:rsidP="00AF1C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Продукция производственно-технического назначения</w:t>
      </w:r>
    </w:p>
    <w:p w:rsidR="00AF1CC5" w:rsidRPr="00AF1CC5" w:rsidRDefault="00AF1CC5" w:rsidP="00AF1C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Изделия народных и художественных промыслов</w:t>
      </w:r>
    </w:p>
    <w:p w:rsidR="00AF1CC5" w:rsidRPr="00AF1CC5" w:rsidRDefault="00AF1CC5" w:rsidP="00AF1C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Услуги для населения (образовательные, медицинские, общественного питания, туристические, торговые и т.д.)</w:t>
      </w:r>
    </w:p>
    <w:p w:rsidR="00AF1CC5" w:rsidRPr="00AF1CC5" w:rsidRDefault="00AF1CC5" w:rsidP="00AF1C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F1CC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Услуги производственно-технического назначения.</w:t>
      </w:r>
    </w:p>
    <w:p w:rsidR="00D459B8" w:rsidRDefault="00D459B8"/>
    <w:sectPr w:rsidR="00D4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81B"/>
    <w:multiLevelType w:val="multilevel"/>
    <w:tmpl w:val="7FCE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B419A"/>
    <w:multiLevelType w:val="multilevel"/>
    <w:tmpl w:val="F840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22CEE"/>
    <w:multiLevelType w:val="multilevel"/>
    <w:tmpl w:val="DC72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C5"/>
    <w:rsid w:val="00AF1CC5"/>
    <w:rsid w:val="00D4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A652F-3FBF-4C87-AEEA-B0DD7973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1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1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1</cp:revision>
  <dcterms:created xsi:type="dcterms:W3CDTF">2026-03-16T06:49:00Z</dcterms:created>
  <dcterms:modified xsi:type="dcterms:W3CDTF">2026-03-16T06:50:00Z</dcterms:modified>
</cp:coreProperties>
</file>