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88" w:rsidRDefault="00227A10">
      <w:pPr>
        <w:pStyle w:val="a4"/>
        <w:spacing w:before="72"/>
      </w:pPr>
      <w:r>
        <w:rPr>
          <w:spacing w:val="-2"/>
        </w:rPr>
        <w:t>Регламент</w:t>
      </w:r>
    </w:p>
    <w:p w:rsidR="001A6688" w:rsidRDefault="00227A10">
      <w:pPr>
        <w:pStyle w:val="a4"/>
        <w:ind w:left="460" w:right="469"/>
      </w:pPr>
      <w:r>
        <w:t>взаимодействия</w:t>
      </w:r>
      <w:r>
        <w:rPr>
          <w:spacing w:val="-10"/>
        </w:rPr>
        <w:t xml:space="preserve"> </w:t>
      </w:r>
      <w:r>
        <w:t>инвестиционного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инвесторами и сопровождения инвестиционных проектов на территории </w:t>
      </w:r>
      <w:proofErr w:type="gramStart"/>
      <w:r>
        <w:t>Баксанского  муниципального</w:t>
      </w:r>
      <w:proofErr w:type="gramEnd"/>
      <w:r>
        <w:t xml:space="preserve"> район</w:t>
      </w:r>
      <w:r w:rsidR="00727A0D">
        <w:t>а</w:t>
      </w:r>
    </w:p>
    <w:p w:rsidR="001A6688" w:rsidRDefault="001A6688">
      <w:pPr>
        <w:pStyle w:val="a3"/>
        <w:spacing w:before="315"/>
        <w:ind w:left="0" w:right="0" w:firstLine="0"/>
        <w:jc w:val="left"/>
        <w:rPr>
          <w:b/>
        </w:rPr>
      </w:pPr>
    </w:p>
    <w:p w:rsidR="001A6688" w:rsidRDefault="00227A10">
      <w:pPr>
        <w:pStyle w:val="a5"/>
        <w:numPr>
          <w:ilvl w:val="0"/>
          <w:numId w:val="1"/>
        </w:numPr>
        <w:tabs>
          <w:tab w:val="left" w:pos="1089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Регламент взаимодействия инвестиционного уполномоченного с инвесторами и сопровождения инвестиционных</w:t>
      </w:r>
      <w:r w:rsidR="00375FB7">
        <w:rPr>
          <w:sz w:val="28"/>
        </w:rPr>
        <w:t xml:space="preserve"> проектов на территории Баксанского</w:t>
      </w:r>
      <w:r>
        <w:rPr>
          <w:sz w:val="28"/>
        </w:rPr>
        <w:t xml:space="preserve"> муниципального района (далее - Регламент) устанавливает сроки и последовательность действий инвестиционного уполномоченного, структурных подразделений местной администрации Баксанского муниципального района (далее – администрация) по сопровождению инвестиционных проектов, реализуемых на территории района.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089"/>
        </w:tabs>
        <w:spacing w:before="2"/>
        <w:ind w:right="112" w:firstLine="707"/>
        <w:jc w:val="both"/>
        <w:rPr>
          <w:sz w:val="28"/>
        </w:rPr>
      </w:pPr>
      <w:r>
        <w:rPr>
          <w:sz w:val="28"/>
        </w:rPr>
        <w:t>Для целей настоящего Регламента применяются следующие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термины:</w:t>
      </w:r>
    </w:p>
    <w:p w:rsidR="001A6688" w:rsidRDefault="00227A10">
      <w:pPr>
        <w:pStyle w:val="a3"/>
        <w:ind w:right="106"/>
      </w:pPr>
      <w:r>
        <w:t>субъекты инвестиционной деятельности - физические и юридические лица, выступающие в качестве инвесторов, заказчиков, подрядчиков, пользователей объектов инвестиционной деятельности и других ее участников, осуществляющих инвестиционную деятельность на территории Баксанского муниципального района;</w:t>
      </w:r>
    </w:p>
    <w:p w:rsidR="001A6688" w:rsidRDefault="00227A10">
      <w:pPr>
        <w:pStyle w:val="a3"/>
        <w:ind w:right="103"/>
      </w:pPr>
      <w:r>
        <w:t>инициатор инвестиционного проекта - физическое или юридическое лицо, предлагающее к реализации инвестиционный проект на территории Баксанского муниципального района;</w:t>
      </w:r>
    </w:p>
    <w:p w:rsidR="001A6688" w:rsidRDefault="00227A10">
      <w:pPr>
        <w:pStyle w:val="a3"/>
        <w:ind w:right="109"/>
      </w:pPr>
      <w:r>
        <w:t xml:space="preserve">инвестор - субъект инвестиционной деятельности, осуществляющий вложения собственных, заемных или привлеченных средств в форме инвестиций в соответствии с законодательством Российской Федерации и Кабардино-Балкарской Республики и обеспечивающий их целевое </w:t>
      </w:r>
      <w:r>
        <w:rPr>
          <w:spacing w:val="-2"/>
        </w:rPr>
        <w:t>использование;</w:t>
      </w:r>
    </w:p>
    <w:p w:rsidR="001A6688" w:rsidRDefault="00227A10">
      <w:pPr>
        <w:pStyle w:val="a3"/>
        <w:ind w:right="109"/>
      </w:pPr>
      <w:r>
        <w:t>инвестиционная площадка - часть территории в виде земельного участка, обеспеченная полным или частичным объемом необходимой инфраструктуры (газ, водоснабжение, электроэнергия, очистные сооружения и т.п.) для реализации инвестиционных проектов;</w:t>
      </w:r>
    </w:p>
    <w:p w:rsidR="001A6688" w:rsidRDefault="00227A10">
      <w:pPr>
        <w:pStyle w:val="a3"/>
        <w:spacing w:line="276" w:lineRule="auto"/>
        <w:ind w:right="100"/>
      </w:pPr>
      <w:r>
        <w:t>инвестиционный уполномоченный - должностное лицо не ниже заместителя главы местной администрации Баксанского муниципального района, наделенное официальными полномочиями по привлечению инвестиций в экономику Баксанского муниципального района Кабардино- Балкарской Республики и содействию реализации инвестиционных проектов, сопровождаемых по принципу «одного окна», а также планируемых к реализации инвестиционных проектов».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158"/>
        </w:tabs>
        <w:spacing w:line="242" w:lineRule="auto"/>
        <w:ind w:right="117" w:firstLine="707"/>
        <w:jc w:val="both"/>
        <w:rPr>
          <w:sz w:val="28"/>
        </w:rPr>
      </w:pPr>
      <w:r>
        <w:rPr>
          <w:sz w:val="28"/>
        </w:rPr>
        <w:t>В целях реализации инвестиционных проектов на территории Баксанского муниципального района инвестиционный уполномоченный:</w:t>
      </w:r>
    </w:p>
    <w:p w:rsidR="001A6688" w:rsidRDefault="00227A10">
      <w:pPr>
        <w:pStyle w:val="a3"/>
      </w:pPr>
      <w:r>
        <w:t>рассматривает обращения субъектов инвестиционной деятельности по вопросам</w:t>
      </w:r>
      <w:r>
        <w:rPr>
          <w:spacing w:val="74"/>
        </w:rPr>
        <w:t xml:space="preserve"> </w:t>
      </w:r>
      <w:r>
        <w:t>реализации</w:t>
      </w:r>
      <w:r>
        <w:rPr>
          <w:spacing w:val="79"/>
        </w:rPr>
        <w:t xml:space="preserve"> </w:t>
      </w:r>
      <w:r>
        <w:t>инвестиционных</w:t>
      </w:r>
      <w:r>
        <w:rPr>
          <w:spacing w:val="79"/>
        </w:rPr>
        <w:t xml:space="preserve"> </w:t>
      </w:r>
      <w:r>
        <w:t>проектов</w:t>
      </w:r>
      <w:r>
        <w:rPr>
          <w:spacing w:val="76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территории</w:t>
      </w:r>
      <w:r>
        <w:rPr>
          <w:spacing w:val="46"/>
          <w:w w:val="150"/>
        </w:rPr>
        <w:t xml:space="preserve"> </w:t>
      </w:r>
      <w:r>
        <w:rPr>
          <w:spacing w:val="-2"/>
        </w:rPr>
        <w:t>Баксанского</w:t>
      </w:r>
    </w:p>
    <w:p w:rsidR="001A6688" w:rsidRDefault="001A6688">
      <w:pPr>
        <w:sectPr w:rsidR="001A668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A6688" w:rsidRDefault="00227A10">
      <w:pPr>
        <w:pStyle w:val="a3"/>
        <w:spacing w:before="67" w:line="242" w:lineRule="auto"/>
        <w:ind w:right="104" w:firstLine="0"/>
      </w:pPr>
      <w:r>
        <w:lastRenderedPageBreak/>
        <w:t xml:space="preserve">муниципального района, в том числе на принципах государственно-частного </w:t>
      </w:r>
      <w:r>
        <w:rPr>
          <w:spacing w:val="-2"/>
        </w:rPr>
        <w:t>партнерства;</w:t>
      </w:r>
    </w:p>
    <w:p w:rsidR="001A6688" w:rsidRDefault="00227A10">
      <w:pPr>
        <w:pStyle w:val="a3"/>
        <w:ind w:right="113"/>
      </w:pPr>
      <w:r>
        <w:t>при необходимости выносит вопрос на ра</w:t>
      </w:r>
      <w:r w:rsidR="00120BF3">
        <w:t xml:space="preserve">ссмотрение Совета по </w:t>
      </w:r>
      <w:r w:rsidR="00933129">
        <w:t xml:space="preserve">инвестициям и </w:t>
      </w:r>
      <w:bookmarkStart w:id="0" w:name="_GoBack"/>
      <w:bookmarkEnd w:id="0"/>
      <w:r w:rsidR="006A271D">
        <w:t>предпринимательству при</w:t>
      </w:r>
      <w:r>
        <w:t xml:space="preserve"> главе местной администрации Баксанского муниципального района;</w:t>
      </w:r>
    </w:p>
    <w:p w:rsidR="001A6688" w:rsidRDefault="00227A10">
      <w:pPr>
        <w:pStyle w:val="a3"/>
        <w:ind w:right="103"/>
      </w:pPr>
      <w:r>
        <w:t>представляет по запросу инвесторов, заинтересованных в реализации инвестиционных проектов на территории Баксанского муниципального района, информацию, связанную с осуществлением инвестиционной деятельности на территории района (за исключением сведений, составляющих государственную и иную охраняемую законом тайну);</w:t>
      </w:r>
    </w:p>
    <w:p w:rsidR="001A6688" w:rsidRDefault="00227A10">
      <w:pPr>
        <w:pStyle w:val="a3"/>
        <w:ind w:right="112"/>
      </w:pPr>
      <w:r>
        <w:t>осуществляет поиск инвесторов для реализации инвестиционных проектов, поступивших от инициаторов инвестиционных проектов;</w:t>
      </w:r>
    </w:p>
    <w:p w:rsidR="001A6688" w:rsidRDefault="00227A10">
      <w:pPr>
        <w:pStyle w:val="a3"/>
        <w:spacing w:line="242" w:lineRule="auto"/>
        <w:ind w:right="113"/>
      </w:pPr>
      <w:r>
        <w:t>осуществляет комплекс мер, направленных на подбор для субъекта инвестиционной деятельности инвестиционной площадки;</w:t>
      </w:r>
    </w:p>
    <w:p w:rsidR="001A6688" w:rsidRDefault="00227A10">
      <w:pPr>
        <w:pStyle w:val="a3"/>
        <w:ind w:right="111"/>
      </w:pPr>
      <w:r>
        <w:t>осуществляет мониторинг реализации в Баксанском муниципальном районе инвестиционных проектов, подготовку информационных материалов по данным мониторинга для органов исполнительной власти;</w:t>
      </w:r>
    </w:p>
    <w:p w:rsidR="001A6688" w:rsidRDefault="00227A10">
      <w:pPr>
        <w:pStyle w:val="a3"/>
        <w:ind w:right="107"/>
      </w:pPr>
      <w:r>
        <w:t>взаимодействует с исполнительными органами государственной власти Кабардино-Балкарской Республики, иными субъектами инвестиционной деятельности по вопросам сопровождения инвестиционных проектов;</w:t>
      </w:r>
    </w:p>
    <w:p w:rsidR="001A6688" w:rsidRDefault="00227A10">
      <w:pPr>
        <w:pStyle w:val="a3"/>
        <w:ind w:right="108"/>
      </w:pPr>
      <w:r>
        <w:t>оказывает консультации по вопросам использования инициатором инвестиционного проекта действующих мер государственной поддержки инвестиционной деятельности в Кабардино-Балкарской Республике</w:t>
      </w:r>
      <w:r>
        <w:rPr>
          <w:spacing w:val="40"/>
        </w:rPr>
        <w:t xml:space="preserve"> </w:t>
      </w:r>
      <w:r>
        <w:t>и на территории Баксанского муниципального района;</w:t>
      </w:r>
    </w:p>
    <w:p w:rsidR="001A6688" w:rsidRDefault="00227A10">
      <w:pPr>
        <w:pStyle w:val="a3"/>
        <w:ind w:right="106"/>
      </w:pPr>
      <w:r>
        <w:t>рассматривает обращения инициаторов инвестиционных проектов и назначает ответственного исполнителя (из состава заместителей главы администрации, курирующего данное направление) по сопровождению данного инвестиционного проекта;</w:t>
      </w:r>
    </w:p>
    <w:p w:rsidR="001A6688" w:rsidRDefault="00227A10">
      <w:pPr>
        <w:pStyle w:val="a3"/>
      </w:pPr>
      <w:r>
        <w:t xml:space="preserve">осуществляет иные формы содействия, способствующие реализации инвестиционных проектов, не противоречащие федеральному законодательству, законодательству Кабардино-Балкарской Республики, муниципальным нормативным правовым актам Баксанского муниципального </w:t>
      </w:r>
      <w:r>
        <w:rPr>
          <w:spacing w:val="-2"/>
        </w:rPr>
        <w:t>района.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089"/>
        </w:tabs>
        <w:ind w:right="113" w:firstLine="707"/>
        <w:jc w:val="both"/>
        <w:rPr>
          <w:sz w:val="28"/>
        </w:rPr>
      </w:pPr>
      <w:r>
        <w:rPr>
          <w:sz w:val="28"/>
        </w:rPr>
        <w:t>Инвестиционный уполномоченный по согласованию с инициатором инвестиционного проекта организует проведение презентации данного проекта, предварительно рассмотре</w:t>
      </w:r>
      <w:r w:rsidR="00120BF3">
        <w:rPr>
          <w:sz w:val="28"/>
        </w:rPr>
        <w:t>нного на Совете по</w:t>
      </w:r>
      <w:r w:rsidR="00933129">
        <w:rPr>
          <w:sz w:val="28"/>
        </w:rPr>
        <w:t xml:space="preserve"> инвестициям и предпринимательству</w:t>
      </w:r>
      <w:r w:rsidR="00120BF3">
        <w:rPr>
          <w:sz w:val="28"/>
        </w:rPr>
        <w:t xml:space="preserve"> </w:t>
      </w:r>
      <w:r>
        <w:rPr>
          <w:sz w:val="28"/>
        </w:rPr>
        <w:t>при глав</w:t>
      </w:r>
      <w:r w:rsidR="00120BF3">
        <w:rPr>
          <w:sz w:val="28"/>
        </w:rPr>
        <w:t>е местной администрации Баксанского</w:t>
      </w:r>
      <w:r>
        <w:rPr>
          <w:sz w:val="28"/>
        </w:rPr>
        <w:t xml:space="preserve"> муниципального района.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089"/>
        </w:tabs>
        <w:ind w:right="106" w:firstLine="707"/>
        <w:jc w:val="both"/>
        <w:rPr>
          <w:sz w:val="28"/>
        </w:rPr>
      </w:pPr>
      <w:r>
        <w:rPr>
          <w:sz w:val="28"/>
        </w:rPr>
        <w:t>Основанием для рассмотрения инвестиционного проекта является представление инициатором в адрес инвестиционного уполномоченного, в 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2"/>
          <w:sz w:val="28"/>
        </w:rPr>
        <w:t xml:space="preserve"> </w:t>
      </w:r>
      <w:r>
        <w:rPr>
          <w:sz w:val="28"/>
        </w:rPr>
        <w:t>бизнес-план</w:t>
      </w:r>
      <w:r>
        <w:rPr>
          <w:spacing w:val="-1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 (далее – бизнес-план) в установленной форме.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089"/>
        </w:tabs>
        <w:ind w:firstLine="707"/>
        <w:jc w:val="both"/>
        <w:rPr>
          <w:sz w:val="28"/>
        </w:rPr>
      </w:pPr>
      <w:r>
        <w:rPr>
          <w:sz w:val="28"/>
        </w:rPr>
        <w:t>Инвестиционный уполномоченный рассматривает поступивший бизнес-план и определяет куратора и (или) ответственного исполнителя по каждому инвестиционному проекту.</w:t>
      </w:r>
    </w:p>
    <w:p w:rsidR="001A6688" w:rsidRDefault="001A6688">
      <w:pPr>
        <w:jc w:val="both"/>
        <w:rPr>
          <w:sz w:val="28"/>
        </w:rPr>
        <w:sectPr w:rsidR="001A6688">
          <w:pgSz w:w="11910" w:h="16840"/>
          <w:pgMar w:top="1040" w:right="740" w:bottom="280" w:left="1600" w:header="720" w:footer="720" w:gutter="0"/>
          <w:cols w:space="720"/>
        </w:sectPr>
      </w:pPr>
    </w:p>
    <w:p w:rsidR="001A6688" w:rsidRDefault="00227A10">
      <w:pPr>
        <w:pStyle w:val="a5"/>
        <w:numPr>
          <w:ilvl w:val="0"/>
          <w:numId w:val="1"/>
        </w:numPr>
        <w:tabs>
          <w:tab w:val="left" w:pos="1089"/>
        </w:tabs>
        <w:spacing w:before="67" w:line="242" w:lineRule="auto"/>
        <w:ind w:right="116" w:firstLine="707"/>
        <w:rPr>
          <w:sz w:val="28"/>
        </w:rPr>
      </w:pPr>
      <w:r>
        <w:rPr>
          <w:sz w:val="28"/>
        </w:rPr>
        <w:lastRenderedPageBreak/>
        <w:t>Куратор</w:t>
      </w:r>
      <w:r>
        <w:rPr>
          <w:spacing w:val="-1"/>
          <w:sz w:val="28"/>
        </w:rPr>
        <w:t xml:space="preserve"> </w:t>
      </w:r>
      <w:r>
        <w:rPr>
          <w:sz w:val="28"/>
        </w:rPr>
        <w:t>(ответственный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 момента получения бизнес-плана осуществляет следующие действия:</w:t>
      </w:r>
    </w:p>
    <w:p w:rsidR="001A6688" w:rsidRDefault="00227A10">
      <w:pPr>
        <w:pStyle w:val="a3"/>
        <w:ind w:right="115"/>
        <w:jc w:val="left"/>
      </w:pPr>
      <w:r>
        <w:t>уведомляет</w:t>
      </w:r>
      <w:r>
        <w:rPr>
          <w:spacing w:val="80"/>
        </w:rPr>
        <w:t xml:space="preserve"> </w:t>
      </w:r>
      <w:r>
        <w:t>инициатора</w:t>
      </w:r>
      <w:r>
        <w:rPr>
          <w:spacing w:val="80"/>
        </w:rPr>
        <w:t xml:space="preserve"> </w:t>
      </w:r>
      <w:r>
        <w:t>инвестиционного</w:t>
      </w:r>
      <w:r>
        <w:rPr>
          <w:spacing w:val="80"/>
        </w:rPr>
        <w:t xml:space="preserve"> </w:t>
      </w:r>
      <w:r>
        <w:t>проекта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получении</w:t>
      </w:r>
      <w:r>
        <w:rPr>
          <w:spacing w:val="80"/>
        </w:rPr>
        <w:t xml:space="preserve"> </w:t>
      </w:r>
      <w:r>
        <w:t xml:space="preserve">его </w:t>
      </w:r>
      <w:r>
        <w:rPr>
          <w:spacing w:val="-2"/>
        </w:rPr>
        <w:t>бизнес-плана;</w:t>
      </w:r>
    </w:p>
    <w:p w:rsidR="001A6688" w:rsidRDefault="00227A10">
      <w:pPr>
        <w:pStyle w:val="a3"/>
        <w:tabs>
          <w:tab w:val="left" w:pos="2176"/>
          <w:tab w:val="left" w:pos="2953"/>
          <w:tab w:val="left" w:pos="4579"/>
          <w:tab w:val="left" w:pos="5758"/>
          <w:tab w:val="left" w:pos="7510"/>
          <w:tab w:val="left" w:pos="9312"/>
        </w:tabs>
        <w:ind w:right="111"/>
        <w:jc w:val="left"/>
      </w:pPr>
      <w:r>
        <w:rPr>
          <w:spacing w:val="-2"/>
        </w:rPr>
        <w:t>сообщает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контактные</w:t>
      </w:r>
      <w:r>
        <w:tab/>
      </w:r>
      <w:r>
        <w:rPr>
          <w:spacing w:val="-2"/>
        </w:rPr>
        <w:t>данные,</w:t>
      </w:r>
      <w:r>
        <w:tab/>
      </w:r>
      <w:r>
        <w:rPr>
          <w:spacing w:val="-2"/>
        </w:rPr>
        <w:t>запрашивает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10"/>
        </w:rPr>
        <w:t xml:space="preserve">о </w:t>
      </w:r>
      <w:r>
        <w:t>контактном лице со стороны инициатора проекта;</w:t>
      </w:r>
    </w:p>
    <w:p w:rsidR="001A6688" w:rsidRDefault="00227A10">
      <w:pPr>
        <w:pStyle w:val="a3"/>
        <w:spacing w:line="321" w:lineRule="exact"/>
        <w:ind w:left="810" w:right="0" w:firstLine="0"/>
        <w:jc w:val="left"/>
      </w:pPr>
      <w:r>
        <w:t>осуществляет</w:t>
      </w:r>
      <w:r>
        <w:rPr>
          <w:spacing w:val="-9"/>
        </w:rPr>
        <w:t xml:space="preserve"> </w:t>
      </w:r>
      <w:r>
        <w:t>предварительный</w:t>
      </w:r>
      <w:r>
        <w:rPr>
          <w:spacing w:val="-9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бизнес-</w:t>
      </w:r>
      <w:r>
        <w:rPr>
          <w:spacing w:val="-2"/>
        </w:rPr>
        <w:t>плана;</w:t>
      </w:r>
    </w:p>
    <w:p w:rsidR="001A6688" w:rsidRDefault="00227A10">
      <w:pPr>
        <w:pStyle w:val="a3"/>
        <w:tabs>
          <w:tab w:val="left" w:pos="1492"/>
          <w:tab w:val="left" w:pos="3578"/>
          <w:tab w:val="left" w:pos="5338"/>
          <w:tab w:val="left" w:pos="5720"/>
          <w:tab w:val="left" w:pos="7362"/>
        </w:tabs>
        <w:ind w:right="116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необходимости</w:t>
      </w:r>
      <w:r>
        <w:tab/>
      </w:r>
      <w:r>
        <w:rPr>
          <w:spacing w:val="-2"/>
        </w:rPr>
        <w:t>запрашивает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инициатора</w:t>
      </w:r>
      <w:r>
        <w:tab/>
      </w:r>
      <w:r>
        <w:rPr>
          <w:spacing w:val="-2"/>
        </w:rPr>
        <w:t xml:space="preserve">инвестиционного </w:t>
      </w:r>
      <w:r>
        <w:t>проекта дополнительные сведения по инвестиционному проекту.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089"/>
        </w:tabs>
        <w:ind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бизнес-плана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рабочих дней организуется взаимодействие инвестиционного уполномоченного, специалистов администрации (курирующих данное направление) и инициатора инвестиционного проекта (рабочая встреча, телефонные переговоры) с целью определения степени проработанности проекта, необходимости привлечения финансовых ресурсов, возможных форм государственной поддержки, проблем при реализации инвестиционного </w:t>
      </w:r>
      <w:r>
        <w:rPr>
          <w:spacing w:val="-2"/>
          <w:sz w:val="28"/>
        </w:rPr>
        <w:t>проекта.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089"/>
        </w:tabs>
        <w:ind w:right="108" w:firstLine="707"/>
        <w:jc w:val="both"/>
        <w:rPr>
          <w:sz w:val="28"/>
        </w:rPr>
      </w:pPr>
      <w:r>
        <w:rPr>
          <w:sz w:val="28"/>
        </w:rPr>
        <w:t>По результатам взаимодействия определяются формы содействия инициатору инвестиционного проекта, способствующие реализации инвестиционного проекта.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231"/>
        </w:tabs>
        <w:ind w:right="110" w:firstLine="707"/>
        <w:jc w:val="both"/>
        <w:rPr>
          <w:sz w:val="28"/>
        </w:rPr>
      </w:pPr>
      <w:r>
        <w:rPr>
          <w:sz w:val="28"/>
        </w:rPr>
        <w:t>В случае отсутствия у инициатора земельного участка (помещения) для реализации проекта инвестиционный уполномоченный осуществляет содействие в подборе земельного участка (помещения) в соответствии с запросом инициатора о подборе инвестиционной площадки.</w:t>
      </w:r>
    </w:p>
    <w:p w:rsidR="001A6688" w:rsidRDefault="00227A10">
      <w:pPr>
        <w:pStyle w:val="a5"/>
        <w:numPr>
          <w:ilvl w:val="0"/>
          <w:numId w:val="1"/>
        </w:numPr>
        <w:tabs>
          <w:tab w:val="left" w:pos="1231"/>
        </w:tabs>
        <w:ind w:firstLine="707"/>
        <w:jc w:val="both"/>
        <w:rPr>
          <w:sz w:val="28"/>
        </w:rPr>
      </w:pPr>
      <w:r>
        <w:rPr>
          <w:sz w:val="28"/>
        </w:rPr>
        <w:t xml:space="preserve">Проведение подготовительных, согласительных и разрешительных процедур в органах местного самоуправления, органах исполнительной власти Кабардино-Балкарской Республики, при реализации инвестиционных проектов осуществляется в соответствии с административными регламентами, утвержденными действующим законодательством Российской Федерации, Кабардино-Балкарской Республики и Баксанского муниципального </w:t>
      </w:r>
      <w:r>
        <w:rPr>
          <w:spacing w:val="-2"/>
          <w:sz w:val="28"/>
        </w:rPr>
        <w:t>района.</w:t>
      </w:r>
    </w:p>
    <w:sectPr w:rsidR="001A668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437A"/>
    <w:multiLevelType w:val="hybridMultilevel"/>
    <w:tmpl w:val="C276B186"/>
    <w:lvl w:ilvl="0" w:tplc="D57A531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01D6A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E0EC7F30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B5424EFE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EA126906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A0E4DA06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91A04E2C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5D10A768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DB3C2F02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6688"/>
    <w:rsid w:val="00120BF3"/>
    <w:rsid w:val="001A6688"/>
    <w:rsid w:val="00227A10"/>
    <w:rsid w:val="00375FB7"/>
    <w:rsid w:val="006A271D"/>
    <w:rsid w:val="00727A0D"/>
    <w:rsid w:val="0093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A6BB"/>
  <w15:docId w15:val="{BCCB9832-3FAC-4B59-9AA8-EFCD185C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right="10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20B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BF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LERA</cp:lastModifiedBy>
  <cp:revision>11</cp:revision>
  <cp:lastPrinted>2024-11-06T13:37:00Z</cp:lastPrinted>
  <dcterms:created xsi:type="dcterms:W3CDTF">2024-11-05T12:47:00Z</dcterms:created>
  <dcterms:modified xsi:type="dcterms:W3CDTF">2024-11-13T08:16:00Z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2024-11-05T00:00:00Z</vt:filetime>
  </property>
  <property fmtid="{D5CDD505-2E9C-101B-9397-08002B2CF9AE}" pid="5" name="Producer">
    <vt:lpwstr>ABBYY FineReader 14</vt:lpwstr>
  </property>
</Properties>
</file>