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Баксанского муниципального района» </w:t>
      </w:r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B67D9D">
        <w:rPr>
          <w:bCs/>
        </w:rPr>
        <w:t>собственности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Баксанского муниципального </w:t>
      </w:r>
      <w:r w:rsidR="00BE39CA" w:rsidRPr="00617D59">
        <w:t xml:space="preserve">от </w:t>
      </w:r>
      <w:r w:rsidR="008B5F39">
        <w:t>26</w:t>
      </w:r>
      <w:r w:rsidR="00D91C54">
        <w:t xml:space="preserve"> </w:t>
      </w:r>
      <w:r w:rsidR="008B5F39">
        <w:t>февраля</w:t>
      </w:r>
      <w:r w:rsidR="00435A1E">
        <w:t xml:space="preserve"> 202</w:t>
      </w:r>
      <w:r w:rsidR="008B5F39">
        <w:t>6</w:t>
      </w:r>
      <w:r w:rsidR="00BE39CA" w:rsidRPr="00617D59">
        <w:t xml:space="preserve"> года №</w:t>
      </w:r>
      <w:r w:rsidR="008B5F39">
        <w:t>269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 </w:t>
      </w:r>
      <w:r w:rsidR="0062005F">
        <w:rPr>
          <w:bCs/>
        </w:rPr>
        <w:t xml:space="preserve">собственности </w:t>
      </w:r>
      <w:r w:rsidR="008B5F39">
        <w:rPr>
          <w:bCs/>
        </w:rPr>
        <w:t xml:space="preserve">на </w:t>
      </w:r>
      <w:r w:rsidR="009034BC" w:rsidRPr="00617D59">
        <w:rPr>
          <w:bCs/>
        </w:rPr>
        <w:t>земельн</w:t>
      </w:r>
      <w:r w:rsidR="00D91C54">
        <w:rPr>
          <w:bCs/>
        </w:rPr>
        <w:t>ы</w:t>
      </w:r>
      <w:r w:rsidR="008B5F39">
        <w:rPr>
          <w:bCs/>
        </w:rPr>
        <w:t>е</w:t>
      </w:r>
      <w:r w:rsidR="009034BC" w:rsidRPr="00617D59">
        <w:rPr>
          <w:bCs/>
        </w:rPr>
        <w:t xml:space="preserve"> участк</w:t>
      </w:r>
      <w:r w:rsidR="008B5F39">
        <w:rPr>
          <w:bCs/>
        </w:rPr>
        <w:t>и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>участков – Местная администрация Баксанского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>3. Организатор аукциона - Местная администрация Баксанского муниципального района в лице МУ «Комитет по управлению имуществом Баксанского муниципального района»</w:t>
      </w:r>
      <w:r w:rsidR="009770D6" w:rsidRPr="00617D59">
        <w:t xml:space="preserve">, </w:t>
      </w:r>
      <w:r w:rsidR="000B458E">
        <w:t xml:space="preserve">  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426F4E">
        <w:rPr>
          <w:b/>
        </w:rPr>
        <w:t>0</w:t>
      </w:r>
      <w:r w:rsidR="0033493C">
        <w:rPr>
          <w:b/>
        </w:rPr>
        <w:t>4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5371BC">
        <w:rPr>
          <w:b/>
          <w:bCs/>
        </w:rPr>
        <w:t>марта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33493C">
        <w:rPr>
          <w:rStyle w:val="gogofoundword"/>
          <w:b/>
          <w:bCs/>
        </w:rPr>
        <w:t>6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33493C">
        <w:rPr>
          <w:b/>
          <w:bCs/>
        </w:rPr>
        <w:t>7</w:t>
      </w:r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5F1BA7">
        <w:rPr>
          <w:b/>
          <w:bCs/>
        </w:rPr>
        <w:t>17</w:t>
      </w:r>
      <w:bookmarkStart w:id="0" w:name="_GoBack"/>
      <w:bookmarkEnd w:id="0"/>
      <w:r w:rsidR="00C00733" w:rsidRPr="009034BC">
        <w:rPr>
          <w:b/>
          <w:bCs/>
        </w:rPr>
        <w:t xml:space="preserve">» </w:t>
      </w:r>
      <w:r w:rsidR="005371BC">
        <w:rPr>
          <w:b/>
          <w:bCs/>
        </w:rPr>
        <w:t>марта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5F1BA7">
        <w:rPr>
          <w:rStyle w:val="gogofoundword"/>
          <w:b/>
          <w:bCs/>
        </w:rPr>
        <w:t>6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3A1059">
        <w:rPr>
          <w:b/>
        </w:rPr>
        <w:t>0</w:t>
      </w:r>
      <w:r w:rsidR="005F1BA7">
        <w:rPr>
          <w:b/>
        </w:rPr>
        <w:t>8</w:t>
      </w:r>
      <w:r w:rsidR="00A8207D" w:rsidRPr="009034BC">
        <w:rPr>
          <w:b/>
        </w:rPr>
        <w:t>.</w:t>
      </w:r>
      <w:r w:rsidR="00ED5097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5371BC">
        <w:rPr>
          <w:b/>
          <w:bCs/>
        </w:rPr>
        <w:t>19</w:t>
      </w:r>
      <w:r w:rsidR="00C00733" w:rsidRPr="00FC32F2">
        <w:rPr>
          <w:b/>
          <w:bCs/>
        </w:rPr>
        <w:t xml:space="preserve">» </w:t>
      </w:r>
      <w:r w:rsidR="005371BC">
        <w:rPr>
          <w:b/>
          <w:bCs/>
        </w:rPr>
        <w:t>марта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5371B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3A1059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426F4E">
        <w:rPr>
          <w:b/>
          <w:bCs/>
        </w:rPr>
        <w:t>2</w:t>
      </w:r>
      <w:r w:rsidR="0033493C">
        <w:rPr>
          <w:b/>
          <w:bCs/>
        </w:rPr>
        <w:t>0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5371BC">
        <w:rPr>
          <w:b/>
          <w:bCs/>
        </w:rPr>
        <w:t>марта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33493C">
        <w:rPr>
          <w:rStyle w:val="gogofoundword"/>
          <w:b/>
          <w:bCs/>
        </w:rPr>
        <w:t>6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</w:t>
      </w:r>
      <w:r w:rsidR="0033493C">
        <w:rPr>
          <w:b/>
        </w:rPr>
        <w:t>5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0B458E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</w:t>
      </w:r>
      <w:r w:rsidR="008B5F39">
        <w:rPr>
          <w:rStyle w:val="ad"/>
        </w:rPr>
        <w:t xml:space="preserve">на </w:t>
      </w:r>
      <w:r w:rsidRPr="0051011A">
        <w:rPr>
          <w:rStyle w:val="ad"/>
        </w:rPr>
        <w:t>земельн</w:t>
      </w:r>
      <w:r>
        <w:rPr>
          <w:rStyle w:val="ad"/>
        </w:rPr>
        <w:t>ы</w:t>
      </w:r>
      <w:r w:rsidR="008B5F39">
        <w:rPr>
          <w:rStyle w:val="ad"/>
        </w:rPr>
        <w:t>е</w:t>
      </w:r>
      <w:r w:rsidRPr="0051011A">
        <w:rPr>
          <w:rStyle w:val="ad"/>
        </w:rPr>
        <w:t xml:space="preserve"> участк</w:t>
      </w:r>
      <w:r w:rsidR="008B5F39">
        <w:rPr>
          <w:rStyle w:val="ad"/>
        </w:rPr>
        <w:t>и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26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410"/>
        <w:gridCol w:w="1215"/>
        <w:gridCol w:w="1478"/>
        <w:gridCol w:w="993"/>
        <w:gridCol w:w="1275"/>
      </w:tblGrid>
      <w:tr w:rsidR="001F2FB3" w:rsidRPr="002151F0" w:rsidTr="008B5F39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Баксанский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(кв.м.)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5F39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8B5F39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(руб),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8B5F39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  <w:r w:rsidRPr="005753F5"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rPr>
                <w:bCs/>
              </w:rPr>
            </w:pPr>
          </w:p>
          <w:p w:rsidR="008B5F39" w:rsidRPr="008B5F39" w:rsidRDefault="008B5F39" w:rsidP="008B5F39">
            <w:pPr>
              <w:jc w:val="center"/>
              <w:rPr>
                <w:bCs/>
              </w:rPr>
            </w:pPr>
            <w:r w:rsidRPr="008B5F39">
              <w:rPr>
                <w:bCs/>
              </w:rPr>
              <w:t>с.п. Атажукино,               ул. Молова,</w:t>
            </w:r>
          </w:p>
          <w:p w:rsidR="008B5F39" w:rsidRPr="008B5F39" w:rsidRDefault="008B5F39" w:rsidP="008B5F39">
            <w:pPr>
              <w:jc w:val="center"/>
              <w:rPr>
                <w:bCs/>
              </w:rPr>
            </w:pPr>
            <w:r w:rsidRPr="008B5F39">
              <w:rPr>
                <w:bCs/>
              </w:rPr>
              <w:t>д. 60-а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8B5F39" w:rsidRPr="008B5F39" w:rsidRDefault="008B5F39" w:rsidP="008B5F39">
            <w:pPr>
              <w:jc w:val="center"/>
              <w:rPr>
                <w:lang w:val="en-US"/>
              </w:rPr>
            </w:pPr>
            <w:r w:rsidRPr="008B5F39">
              <w:t>07:01:1200014:502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 </w:t>
            </w:r>
            <w:r>
              <w:t>2237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r w:rsidRPr="005753F5">
              <w:t xml:space="preserve">  </w:t>
            </w:r>
            <w:r>
              <w:t xml:space="preserve"> </w:t>
            </w:r>
          </w:p>
          <w:p w:rsidR="008B5F39" w:rsidRDefault="008B5F39" w:rsidP="008B5F39">
            <w:r>
              <w:t xml:space="preserve">    483000</w:t>
            </w:r>
          </w:p>
          <w:p w:rsidR="008B5F39" w:rsidRPr="005753F5" w:rsidRDefault="008B5F39" w:rsidP="008B5F39">
            <w:pPr>
              <w:jc w:val="center"/>
            </w:pPr>
            <w:r>
              <w:t>№10/1-02/2026 от 24.02.2026г.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3F6A13" w:rsidRDefault="008B5F39" w:rsidP="008B5F39">
            <w:pPr>
              <w:ind w:left="-108" w:right="-108"/>
              <w:jc w:val="center"/>
            </w:pPr>
            <w:r>
              <w:t>483000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4E611A" w:rsidRDefault="004E611A" w:rsidP="008B5F3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24150</w:t>
            </w:r>
          </w:p>
        </w:tc>
      </w:tr>
      <w:tr w:rsidR="008B5F39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  <w:r w:rsidRPr="005753F5"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rPr>
                <w:bCs/>
              </w:rPr>
            </w:pPr>
          </w:p>
          <w:p w:rsidR="008B5F39" w:rsidRPr="008B5F39" w:rsidRDefault="008B5F39" w:rsidP="008B5F39">
            <w:pPr>
              <w:jc w:val="center"/>
              <w:rPr>
                <w:bCs/>
              </w:rPr>
            </w:pPr>
            <w:r w:rsidRPr="008B5F39">
              <w:rPr>
                <w:bCs/>
              </w:rPr>
              <w:t>с.п. Атажукино,               ул. Каншаова</w:t>
            </w:r>
          </w:p>
          <w:p w:rsidR="008B5F39" w:rsidRPr="008B5F39" w:rsidRDefault="008B5F39" w:rsidP="008B5F39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8B5F39" w:rsidRPr="008B5F39" w:rsidRDefault="008B5F39" w:rsidP="008B5F39">
            <w:pPr>
              <w:jc w:val="center"/>
              <w:rPr>
                <w:lang w:val="en-US"/>
              </w:rPr>
            </w:pPr>
            <w:r w:rsidRPr="008B5F39">
              <w:t>07:01:1200009:353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>
              <w:t xml:space="preserve">    1040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r w:rsidRPr="005753F5">
              <w:t xml:space="preserve"> </w:t>
            </w:r>
            <w:r w:rsidRPr="005753F5">
              <w:rPr>
                <w:lang w:val="en-US"/>
              </w:rPr>
              <w:t xml:space="preserve"> </w:t>
            </w:r>
            <w:r>
              <w:t xml:space="preserve"> </w:t>
            </w:r>
          </w:p>
          <w:p w:rsidR="008B5F39" w:rsidRDefault="008B5F39" w:rsidP="008B5F39">
            <w:r>
              <w:t xml:space="preserve">    271440</w:t>
            </w:r>
          </w:p>
          <w:p w:rsidR="008B5F39" w:rsidRPr="005753F5" w:rsidRDefault="008B5F39" w:rsidP="008B5F39">
            <w:pPr>
              <w:jc w:val="center"/>
            </w:pPr>
            <w:r>
              <w:t>№10/2-02/2026 от 24.02.2026г.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3F6A13" w:rsidRDefault="008B5F39" w:rsidP="008B5F39">
            <w:pPr>
              <w:ind w:left="-108" w:right="-108"/>
              <w:jc w:val="center"/>
            </w:pPr>
            <w:r>
              <w:t>271440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4E611A" w:rsidRDefault="004E611A" w:rsidP="008B5F3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13572</w:t>
            </w:r>
          </w:p>
        </w:tc>
      </w:tr>
      <w:tr w:rsidR="008B5F39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  <w:r w:rsidRPr="005753F5"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rPr>
                <w:bCs/>
              </w:rPr>
            </w:pPr>
          </w:p>
          <w:p w:rsidR="008B5F39" w:rsidRPr="008B5F39" w:rsidRDefault="008B5F39" w:rsidP="008B5F39">
            <w:pPr>
              <w:jc w:val="center"/>
              <w:rPr>
                <w:bCs/>
              </w:rPr>
            </w:pPr>
            <w:r w:rsidRPr="008B5F39">
              <w:rPr>
                <w:bCs/>
              </w:rPr>
              <w:t>с.п. Заюково,               ул. Степная,</w:t>
            </w:r>
          </w:p>
          <w:p w:rsidR="008B5F39" w:rsidRPr="008B5F39" w:rsidRDefault="008B5F39" w:rsidP="008B5F39">
            <w:pPr>
              <w:jc w:val="center"/>
              <w:rPr>
                <w:bCs/>
              </w:rPr>
            </w:pPr>
            <w:r w:rsidRPr="008B5F39">
              <w:rPr>
                <w:bCs/>
              </w:rPr>
              <w:t>д. 5-б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8B5F39" w:rsidRPr="008B5F39" w:rsidRDefault="008B5F39" w:rsidP="008B5F39">
            <w:pPr>
              <w:jc w:val="center"/>
              <w:rPr>
                <w:lang w:val="en-US"/>
              </w:rPr>
            </w:pPr>
            <w:r w:rsidRPr="008B5F39">
              <w:t>07:01:1400022:379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 </w:t>
            </w:r>
            <w:r>
              <w:t>807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rPr>
                <w:lang w:val="en-US"/>
              </w:rPr>
            </w:pPr>
            <w:r w:rsidRPr="005753F5">
              <w:t xml:space="preserve">  </w:t>
            </w:r>
            <w:r w:rsidRPr="005753F5">
              <w:rPr>
                <w:lang w:val="en-US"/>
              </w:rPr>
              <w:t xml:space="preserve"> </w:t>
            </w:r>
          </w:p>
          <w:p w:rsidR="008B5F39" w:rsidRDefault="008B5F39" w:rsidP="008B5F39">
            <w:r>
              <w:t xml:space="preserve">    157365</w:t>
            </w:r>
          </w:p>
          <w:p w:rsidR="008B5F39" w:rsidRPr="005753F5" w:rsidRDefault="008B5F39" w:rsidP="008B5F39">
            <w:pPr>
              <w:jc w:val="center"/>
            </w:pPr>
            <w:r>
              <w:t>№10/3-02/2026 от 24.02.2026г.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3F6A13" w:rsidRDefault="008B5F39" w:rsidP="008B5F39">
            <w:pPr>
              <w:ind w:left="-108" w:right="-108"/>
              <w:jc w:val="center"/>
            </w:pPr>
            <w:r>
              <w:t>157365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4E611A" w:rsidRDefault="004E611A" w:rsidP="008B5F3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7868</w:t>
            </w:r>
          </w:p>
        </w:tc>
      </w:tr>
      <w:tr w:rsidR="008B5F39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  <w:r w:rsidRPr="005753F5"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rPr>
                <w:bCs/>
              </w:rPr>
            </w:pPr>
          </w:p>
          <w:p w:rsidR="008B5F39" w:rsidRPr="008B5F39" w:rsidRDefault="008B5F39" w:rsidP="008B5F39">
            <w:pPr>
              <w:jc w:val="center"/>
              <w:rPr>
                <w:bCs/>
              </w:rPr>
            </w:pPr>
            <w:r w:rsidRPr="008B5F39">
              <w:rPr>
                <w:bCs/>
              </w:rPr>
              <w:t>с.п. Нижний Куркужин,               ул. Заречная</w:t>
            </w:r>
          </w:p>
          <w:p w:rsidR="008B5F39" w:rsidRPr="008B5F39" w:rsidRDefault="008B5F39" w:rsidP="008B5F39">
            <w:pPr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8B5F39" w:rsidRDefault="008B5F39" w:rsidP="008B5F39">
            <w:pPr>
              <w:jc w:val="center"/>
            </w:pPr>
            <w:r w:rsidRPr="008B5F39">
              <w:t>Для ведения личного подсобного хозяйства (приусадебный земельный участок)</w:t>
            </w:r>
          </w:p>
          <w:p w:rsidR="008B5F39" w:rsidRPr="008B5F39" w:rsidRDefault="008B5F39" w:rsidP="008B5F39">
            <w:pPr>
              <w:jc w:val="center"/>
              <w:rPr>
                <w:lang w:val="en-US"/>
              </w:rPr>
            </w:pPr>
            <w:r w:rsidRPr="008B5F39">
              <w:t>07:01:0000000:2923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 </w:t>
            </w:r>
            <w:r>
              <w:t>755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rPr>
                <w:lang w:val="en-US"/>
              </w:rPr>
            </w:pPr>
            <w:r w:rsidRPr="005753F5">
              <w:t xml:space="preserve"> </w:t>
            </w:r>
            <w:r w:rsidRPr="005753F5">
              <w:rPr>
                <w:lang w:val="en-US"/>
              </w:rPr>
              <w:t xml:space="preserve">  </w:t>
            </w:r>
          </w:p>
          <w:p w:rsidR="008B5F39" w:rsidRDefault="008B5F39" w:rsidP="008B5F39">
            <w:r>
              <w:t xml:space="preserve">    95890</w:t>
            </w:r>
          </w:p>
          <w:p w:rsidR="008B5F39" w:rsidRPr="005753F5" w:rsidRDefault="008B5F39" w:rsidP="008B5F39">
            <w:pPr>
              <w:jc w:val="center"/>
            </w:pPr>
            <w:r>
              <w:t>№10/4-02/2026 от 24.02.2026г.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3F6A13" w:rsidRDefault="008B5F39" w:rsidP="008B5F39">
            <w:pPr>
              <w:ind w:left="-108" w:right="-108"/>
              <w:jc w:val="center"/>
            </w:pPr>
            <w:r>
              <w:t>95890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4E611A" w:rsidP="008B5F3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  <w:r w:rsidR="00E36B72">
              <w:rPr>
                <w:lang w:val="en-US"/>
              </w:rPr>
              <w:t>94</w:t>
            </w:r>
          </w:p>
          <w:p w:rsidR="00E36B72" w:rsidRPr="004E611A" w:rsidRDefault="00E36B72" w:rsidP="008B5F39">
            <w:pPr>
              <w:ind w:left="-108" w:right="-108"/>
              <w:jc w:val="center"/>
              <w:rPr>
                <w:lang w:val="en-US"/>
              </w:rPr>
            </w:pPr>
          </w:p>
        </w:tc>
      </w:tr>
      <w:tr w:rsidR="008B5F39" w:rsidRPr="00841F68" w:rsidTr="008B5F39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</w:p>
          <w:p w:rsidR="008B5F39" w:rsidRPr="005753F5" w:rsidRDefault="008B5F39" w:rsidP="008B5F39">
            <w:pPr>
              <w:jc w:val="center"/>
            </w:pPr>
            <w: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pPr>
              <w:rPr>
                <w:bCs/>
              </w:rPr>
            </w:pPr>
          </w:p>
          <w:p w:rsidR="008B5F39" w:rsidRPr="005753F5" w:rsidRDefault="008B5F39" w:rsidP="008B5F39">
            <w:pPr>
              <w:jc w:val="center"/>
              <w:rPr>
                <w:bCs/>
              </w:rPr>
            </w:pPr>
            <w:r w:rsidRPr="005753F5">
              <w:rPr>
                <w:bCs/>
              </w:rPr>
              <w:t>с.п. Кременчуг-Константиновское, ул. Мира,</w:t>
            </w:r>
          </w:p>
          <w:p w:rsidR="008B5F39" w:rsidRPr="005753F5" w:rsidRDefault="008B5F39" w:rsidP="008B5F39">
            <w:pPr>
              <w:jc w:val="center"/>
              <w:rPr>
                <w:bCs/>
              </w:rPr>
            </w:pPr>
            <w:r w:rsidRPr="005753F5">
              <w:rPr>
                <w:bCs/>
              </w:rPr>
              <w:t>д.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pPr>
              <w:jc w:val="center"/>
            </w:pPr>
            <w:r w:rsidRPr="005753F5">
              <w:t>Для ведения личного подсобного хозяйства (приусадебный земельный участок)</w:t>
            </w:r>
          </w:p>
          <w:p w:rsidR="008B5F39" w:rsidRPr="005753F5" w:rsidRDefault="008B5F39" w:rsidP="008B5F39">
            <w:pPr>
              <w:jc w:val="center"/>
            </w:pPr>
            <w:r w:rsidRPr="005753F5">
              <w:t>07:01:0300004:289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</w:t>
            </w:r>
          </w:p>
          <w:p w:rsidR="008B5F39" w:rsidRPr="005753F5" w:rsidRDefault="008B5F39" w:rsidP="008B5F39">
            <w:r w:rsidRPr="005753F5">
              <w:t xml:space="preserve">    3895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r w:rsidRPr="005753F5">
              <w:t xml:space="preserve">  </w:t>
            </w:r>
          </w:p>
          <w:p w:rsidR="008B5F39" w:rsidRDefault="008B5F39" w:rsidP="008B5F39">
            <w:r>
              <w:t xml:space="preserve">   </w:t>
            </w:r>
            <w:r w:rsidRPr="005753F5">
              <w:t xml:space="preserve"> </w:t>
            </w:r>
            <w:r>
              <w:t>579600</w:t>
            </w:r>
          </w:p>
          <w:p w:rsidR="008B5F39" w:rsidRPr="005753F5" w:rsidRDefault="008B5F39" w:rsidP="008B5F39">
            <w:pPr>
              <w:jc w:val="center"/>
            </w:pPr>
            <w:r>
              <w:t>№10/5-02/2026 от 24.02.2026г.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3F6A13" w:rsidRDefault="008B5F39" w:rsidP="008B5F39">
            <w:pPr>
              <w:ind w:left="-108" w:right="-108"/>
              <w:jc w:val="center"/>
            </w:pPr>
            <w:r>
              <w:t>579600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39" w:rsidRDefault="008B5F39" w:rsidP="008B5F39">
            <w:pPr>
              <w:ind w:left="-108" w:right="-108"/>
              <w:jc w:val="center"/>
            </w:pPr>
          </w:p>
          <w:p w:rsidR="008B5F39" w:rsidRDefault="008B5F39" w:rsidP="008B5F39">
            <w:pPr>
              <w:ind w:left="-108" w:right="-108"/>
              <w:jc w:val="center"/>
            </w:pPr>
          </w:p>
          <w:p w:rsidR="008B5F39" w:rsidRPr="00E36B72" w:rsidRDefault="00E36B72" w:rsidP="008B5F3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28980</w:t>
            </w:r>
          </w:p>
        </w:tc>
      </w:tr>
    </w:tbl>
    <w:p w:rsidR="00701CDF" w:rsidRPr="00265530" w:rsidRDefault="00701CDF" w:rsidP="00265530">
      <w:pPr>
        <w:widowControl w:val="0"/>
        <w:suppressAutoHyphens/>
        <w:jc w:val="both"/>
        <w:rPr>
          <w:rStyle w:val="ad"/>
          <w:b w:val="0"/>
        </w:rPr>
      </w:pPr>
    </w:p>
    <w:p w:rsidR="002D6D06" w:rsidRDefault="00265530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t>2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>
        <w:t>3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ми:</w:t>
      </w:r>
    </w:p>
    <w:p w:rsidR="00787CF2" w:rsidRPr="00E36B72" w:rsidRDefault="00787CF2" w:rsidP="00787CF2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лот №1 – </w:t>
      </w:r>
      <w:r w:rsidRPr="00787CF2">
        <w:rPr>
          <w:shd w:val="clear" w:color="auto" w:fill="FFFFFF"/>
        </w:rPr>
        <w:t>07</w:t>
      </w:r>
      <w:r>
        <w:rPr>
          <w:shd w:val="clear" w:color="auto" w:fill="FFFFFF"/>
        </w:rPr>
        <w:t>:</w:t>
      </w:r>
      <w:r w:rsidRPr="00787CF2">
        <w:rPr>
          <w:shd w:val="clear" w:color="auto" w:fill="FFFFFF"/>
        </w:rPr>
        <w:t>0</w:t>
      </w:r>
      <w:r>
        <w:rPr>
          <w:shd w:val="clear" w:color="auto" w:fill="FFFFFF"/>
        </w:rPr>
        <w:t>1-</w:t>
      </w:r>
      <w:r w:rsidRPr="00787CF2">
        <w:rPr>
          <w:shd w:val="clear" w:color="auto" w:fill="FFFFFF"/>
        </w:rPr>
        <w:t>6</w:t>
      </w:r>
      <w:r>
        <w:rPr>
          <w:shd w:val="clear" w:color="auto" w:fill="FFFFFF"/>
        </w:rPr>
        <w:t>.12;</w:t>
      </w:r>
    </w:p>
    <w:p w:rsidR="00E36B72" w:rsidRPr="00E36B72" w:rsidRDefault="00E36B72" w:rsidP="00E36B72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лот №3 – </w:t>
      </w:r>
      <w:r w:rsidRPr="00787CF2">
        <w:rPr>
          <w:shd w:val="clear" w:color="auto" w:fill="FFFFFF"/>
        </w:rPr>
        <w:t>07</w:t>
      </w:r>
      <w:r>
        <w:rPr>
          <w:shd w:val="clear" w:color="auto" w:fill="FFFFFF"/>
        </w:rPr>
        <w:t>:</w:t>
      </w:r>
      <w:r w:rsidRPr="00787CF2">
        <w:rPr>
          <w:shd w:val="clear" w:color="auto" w:fill="FFFFFF"/>
        </w:rPr>
        <w:t>0</w:t>
      </w:r>
      <w:r>
        <w:rPr>
          <w:shd w:val="clear" w:color="auto" w:fill="FFFFFF"/>
        </w:rPr>
        <w:t>0-</w:t>
      </w:r>
      <w:r w:rsidRPr="00787CF2">
        <w:rPr>
          <w:shd w:val="clear" w:color="auto" w:fill="FFFFFF"/>
        </w:rPr>
        <w:t>6</w:t>
      </w:r>
      <w:r>
        <w:rPr>
          <w:shd w:val="clear" w:color="auto" w:fill="FFFFFF"/>
        </w:rPr>
        <w:t>.57, 07:00-6.268;</w:t>
      </w:r>
    </w:p>
    <w:p w:rsidR="0039066A" w:rsidRPr="00E36B72" w:rsidRDefault="0039066A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E36B72" w:rsidRPr="00787CF2">
        <w:rPr>
          <w:shd w:val="clear" w:color="auto" w:fill="FFFFFF"/>
        </w:rPr>
        <w:t>4</w:t>
      </w:r>
      <w:r>
        <w:rPr>
          <w:shd w:val="clear" w:color="auto" w:fill="FFFFFF"/>
        </w:rPr>
        <w:t xml:space="preserve"> – </w:t>
      </w:r>
      <w:r w:rsidR="00E36B72" w:rsidRPr="00787CF2">
        <w:rPr>
          <w:shd w:val="clear" w:color="auto" w:fill="FFFFFF"/>
        </w:rPr>
        <w:t>07</w:t>
      </w:r>
      <w:r w:rsidR="00E36B72">
        <w:rPr>
          <w:shd w:val="clear" w:color="auto" w:fill="FFFFFF"/>
        </w:rPr>
        <w:t>:</w:t>
      </w:r>
      <w:r w:rsidR="00E36B72" w:rsidRPr="00787CF2">
        <w:rPr>
          <w:shd w:val="clear" w:color="auto" w:fill="FFFFFF"/>
        </w:rPr>
        <w:t>0</w:t>
      </w:r>
      <w:r w:rsidR="00E36B72">
        <w:rPr>
          <w:shd w:val="clear" w:color="auto" w:fill="FFFFFF"/>
        </w:rPr>
        <w:t>0-</w:t>
      </w:r>
      <w:r w:rsidR="00E36B72" w:rsidRPr="00787CF2">
        <w:rPr>
          <w:shd w:val="clear" w:color="auto" w:fill="FFFFFF"/>
        </w:rPr>
        <w:t>6</w:t>
      </w:r>
      <w:r w:rsidR="00E36B72">
        <w:rPr>
          <w:shd w:val="clear" w:color="auto" w:fill="FFFFFF"/>
        </w:rPr>
        <w:t>.516, 07:00-6.300, 07:00-6.299;</w:t>
      </w:r>
    </w:p>
    <w:p w:rsidR="00EF60AF" w:rsidRPr="00EF60AF" w:rsidRDefault="00EF60AF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</w:t>
      </w:r>
      <w:r w:rsidRPr="00EF60AF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</w:t>
      </w:r>
      <w:r w:rsidR="00E36B72" w:rsidRPr="00787CF2">
        <w:rPr>
          <w:shd w:val="clear" w:color="auto" w:fill="FFFFFF"/>
        </w:rPr>
        <w:t>5</w:t>
      </w:r>
      <w:r>
        <w:rPr>
          <w:shd w:val="clear" w:color="auto" w:fill="FFFFFF"/>
        </w:rPr>
        <w:t xml:space="preserve"> – 07:01-6.</w:t>
      </w:r>
      <w:r w:rsidRPr="00EF60AF">
        <w:rPr>
          <w:shd w:val="clear" w:color="auto" w:fill="FFFFFF"/>
        </w:rPr>
        <w:t>2</w:t>
      </w:r>
      <w:r w:rsidR="002902B8">
        <w:rPr>
          <w:shd w:val="clear" w:color="auto" w:fill="FFFFFF"/>
        </w:rPr>
        <w:t>29.</w:t>
      </w:r>
    </w:p>
    <w:p w:rsidR="0039066A" w:rsidRDefault="00265530" w:rsidP="002D6D06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>3</w:t>
      </w:r>
      <w:r w:rsidR="0039066A">
        <w:rPr>
          <w:shd w:val="clear" w:color="auto" w:fill="FFFFFF"/>
        </w:rPr>
        <w:t>.1. Л</w:t>
      </w:r>
      <w:r w:rsidR="002D6D06">
        <w:rPr>
          <w:shd w:val="clear" w:color="auto" w:fill="FFFFFF"/>
        </w:rPr>
        <w:t>от</w:t>
      </w:r>
      <w:r w:rsidR="00787CF2">
        <w:rPr>
          <w:shd w:val="clear" w:color="auto" w:fill="FFFFFF"/>
        </w:rPr>
        <w:t xml:space="preserve"> </w:t>
      </w:r>
      <w:r w:rsidR="002D6D06">
        <w:rPr>
          <w:shd w:val="clear" w:color="auto" w:fill="FFFFFF"/>
        </w:rPr>
        <w:t>№</w:t>
      </w:r>
      <w:r w:rsidR="0039066A">
        <w:rPr>
          <w:shd w:val="clear" w:color="auto" w:fill="FFFFFF"/>
        </w:rPr>
        <w:t xml:space="preserve"> 2 </w:t>
      </w:r>
      <w:r w:rsidR="008479A2">
        <w:rPr>
          <w:shd w:val="clear" w:color="auto" w:fill="FFFFFF"/>
        </w:rPr>
        <w:t xml:space="preserve">- </w:t>
      </w:r>
      <w:r w:rsidR="0039066A">
        <w:t>обременение земельного участка отсутствуют</w:t>
      </w:r>
      <w:r w:rsidR="00FF3421">
        <w:t>.</w:t>
      </w:r>
      <w:r w:rsidR="0039066A">
        <w:rPr>
          <w:shd w:val="clear" w:color="auto" w:fill="FFFFFF"/>
        </w:rPr>
        <w:t xml:space="preserve">  </w:t>
      </w:r>
      <w:r w:rsidR="002D6D06" w:rsidRPr="00932EBF">
        <w:t xml:space="preserve"> </w:t>
      </w:r>
    </w:p>
    <w:p w:rsidR="007E42A9" w:rsidRDefault="00265530" w:rsidP="00A24604">
      <w:pPr>
        <w:autoSpaceDE w:val="0"/>
        <w:autoSpaceDN w:val="0"/>
        <w:adjustRightInd w:val="0"/>
        <w:jc w:val="both"/>
      </w:pPr>
      <w:r>
        <w:t>4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265530" w:rsidP="00616EE8">
      <w:pPr>
        <w:autoSpaceDE w:val="0"/>
        <w:autoSpaceDN w:val="0"/>
        <w:adjustRightInd w:val="0"/>
      </w:pPr>
      <w:r>
        <w:t>5</w:t>
      </w:r>
      <w:r w:rsidR="00616EE8">
        <w:t>.</w:t>
      </w:r>
      <w:r w:rsidR="00616EE8" w:rsidRPr="00264B13">
        <w:t xml:space="preserve"> </w:t>
      </w:r>
      <w:r w:rsidR="00616EE8" w:rsidRPr="000E42E8">
        <w:t>Плата за подключение к сетям инженерно-технического обеспечения по договоренности.</w:t>
      </w:r>
      <w:r w:rsidR="00616EE8">
        <w:t xml:space="preserve"> </w:t>
      </w:r>
    </w:p>
    <w:p w:rsidR="00C00733" w:rsidRPr="00A2270C" w:rsidRDefault="00265530" w:rsidP="00036C03">
      <w:pPr>
        <w:autoSpaceDE w:val="0"/>
        <w:autoSpaceDN w:val="0"/>
        <w:adjustRightInd w:val="0"/>
        <w:jc w:val="both"/>
      </w:pPr>
      <w:r>
        <w:t>6</w:t>
      </w:r>
      <w:r w:rsidR="00C00733" w:rsidRPr="00A2270C">
        <w:t>. С иными сведениями о торгах можно ознакомиться по адресу:</w:t>
      </w:r>
    </w:p>
    <w:p w:rsidR="00C00733" w:rsidRPr="00214F19" w:rsidRDefault="00C00733" w:rsidP="00036C03">
      <w:pPr>
        <w:autoSpaceDE w:val="0"/>
        <w:autoSpaceDN w:val="0"/>
        <w:adjustRightInd w:val="0"/>
        <w:jc w:val="both"/>
      </w:pPr>
      <w:r w:rsidRPr="00111CBF">
        <w:t>Местная администрация Баксанского муниципального района, КБР</w:t>
      </w:r>
      <w:r w:rsidR="00214F19">
        <w:t xml:space="preserve">, </w:t>
      </w: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r w:rsidR="00825F1B" w:rsidRPr="00111CBF">
        <w:t>Ю.А.Гагарина</w:t>
      </w:r>
      <w:r w:rsidRPr="00111CBF">
        <w:t xml:space="preserve">, </w:t>
      </w:r>
      <w:r w:rsidR="00B20D90">
        <w:t xml:space="preserve">зд.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>правое крыло, 2-й этаж, каб</w:t>
      </w:r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lastRenderedPageBreak/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</w:t>
      </w:r>
      <w:r w:rsidR="00B67606" w:rsidRPr="00696B1E">
        <w:rPr>
          <w:rFonts w:eastAsiaTheme="minorHAnsi"/>
          <w:lang w:eastAsia="en-US"/>
        </w:rPr>
        <w:lastRenderedPageBreak/>
        <w:t>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r w:rsidR="00A140AE">
        <w:rPr>
          <w:rFonts w:eastAsiaTheme="minorHAnsi"/>
          <w:lang w:eastAsia="en-US"/>
        </w:rPr>
        <w:t>Баксанского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lastRenderedPageBreak/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>земельного участка заключается по цене, предложенной победителем аукциона,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lastRenderedPageBreak/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3507CD" w:rsidRDefault="005011B8" w:rsidP="003507CD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torgi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gov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ru</w:t>
      </w:r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Баксанского муниципального района </w:t>
      </w:r>
      <w:hyperlink r:id="rId12" w:tgtFrame="_blank" w:history="1">
        <w:r w:rsidR="003507CD" w:rsidRPr="003507CD">
          <w:rPr>
            <w:rStyle w:val="a9"/>
          </w:rPr>
          <w:t>https://baksanskiy.kbr.ru/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A552B7" w:rsidRPr="000717C7">
        <w:rPr>
          <w:sz w:val="22"/>
          <w:szCs w:val="22"/>
        </w:rPr>
        <w:t>Заявитель  _______________________________________________________________________________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(фамилия, имя, отчество, паспортные данные, адрес прописки (для гражданина, ИП, КФХ без образования юр.лица)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 xml:space="preserve">Паспортные данные представителя: серия …………....……№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_____________кв.м,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r>
        <w:rPr>
          <w:sz w:val="22"/>
          <w:szCs w:val="22"/>
        </w:rPr>
        <w:t>Баксанский</w:t>
      </w:r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 xml:space="preserve">.п.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lastRenderedPageBreak/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E36B72" w:rsidRPr="00917C74">
        <w:rPr>
          <w:color w:val="000000"/>
          <w:spacing w:val="-3"/>
          <w:sz w:val="26"/>
          <w:szCs w:val="26"/>
        </w:rPr>
        <w:t>6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B86845" w:rsidRDefault="00B86845" w:rsidP="00B86845">
      <w:pPr>
        <w:shd w:val="clear" w:color="auto" w:fill="FFFFFF"/>
        <w:spacing w:line="278" w:lineRule="exact"/>
        <w:ind w:left="142"/>
        <w:jc w:val="both"/>
        <w:rPr>
          <w:color w:val="000000"/>
        </w:rPr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   </w:t>
      </w:r>
      <w:r>
        <w:rPr>
          <w:b/>
          <w:i/>
          <w:sz w:val="22"/>
          <w:szCs w:val="22"/>
        </w:rPr>
        <w:t xml:space="preserve">«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>2</w:t>
      </w:r>
      <w:r w:rsidR="00E36B72" w:rsidRPr="00917C74">
        <w:rPr>
          <w:b/>
          <w:i/>
          <w:sz w:val="22"/>
          <w:szCs w:val="22"/>
        </w:rPr>
        <w:t>6</w:t>
      </w:r>
      <w:r>
        <w:rPr>
          <w:b/>
          <w:i/>
          <w:sz w:val="22"/>
          <w:szCs w:val="22"/>
        </w:rPr>
        <w:t xml:space="preserve">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3C6FA0">
        <w:rPr>
          <w:sz w:val="22"/>
          <w:szCs w:val="22"/>
        </w:rPr>
        <w:t xml:space="preserve">от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r>
        <w:rPr>
          <w:rStyle w:val="FontStyle18"/>
          <w:sz w:val="22"/>
          <w:szCs w:val="22"/>
        </w:rPr>
        <w:t>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345FCF" w:rsidRDefault="00B86845" w:rsidP="00B86845">
      <w:pPr>
        <w:pStyle w:val="af"/>
        <w:numPr>
          <w:ilvl w:val="0"/>
          <w:numId w:val="15"/>
        </w:num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EA53A8">
        <w:rPr>
          <w:sz w:val="22"/>
          <w:szCs w:val="22"/>
        </w:rPr>
        <w:t xml:space="preserve">«Продавец» обязуется передать </w:t>
      </w:r>
      <w:r>
        <w:rPr>
          <w:sz w:val="22"/>
          <w:szCs w:val="22"/>
        </w:rPr>
        <w:t xml:space="preserve">в </w:t>
      </w:r>
      <w:r w:rsidRPr="00EA53A8">
        <w:rPr>
          <w:sz w:val="22"/>
          <w:szCs w:val="22"/>
        </w:rPr>
        <w:t>собственност</w:t>
      </w:r>
      <w:r>
        <w:rPr>
          <w:sz w:val="22"/>
          <w:szCs w:val="22"/>
        </w:rPr>
        <w:t>ь, а «Покупатель</w:t>
      </w:r>
      <w:r w:rsidRPr="00EA53A8">
        <w:rPr>
          <w:sz w:val="22"/>
          <w:szCs w:val="22"/>
        </w:rPr>
        <w:t>» принять и оплатить по цене и на условиях настоящего Договора</w:t>
      </w:r>
      <w:r>
        <w:rPr>
          <w:sz w:val="22"/>
          <w:szCs w:val="22"/>
        </w:rPr>
        <w:t xml:space="preserve"> земельный участок</w:t>
      </w:r>
      <w:r w:rsidRPr="00345FCF">
        <w:rPr>
          <w:sz w:val="22"/>
          <w:szCs w:val="22"/>
        </w:rPr>
        <w:t xml:space="preserve"> </w:t>
      </w:r>
      <w:r w:rsidRPr="00E41415">
        <w:rPr>
          <w:sz w:val="22"/>
          <w:szCs w:val="22"/>
        </w:rPr>
        <w:t>с кадастровым номером</w:t>
      </w:r>
      <w:r>
        <w:rPr>
          <w:sz w:val="22"/>
          <w:szCs w:val="22"/>
        </w:rPr>
        <w:t>____________</w:t>
      </w:r>
      <w:r w:rsidRPr="00E41415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____________кв.м., по  адресу:___________________.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>МУ «Комитет по управлению имуществом Баксанского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>, БИК 018327106; КБК/ОКТМО 86611406013050000430/836104__; ИНН/КПП 0701005744/070101001; р/сч.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0650B0" w:rsidRDefault="00B86845" w:rsidP="00B86845">
      <w:pPr>
        <w:suppressLineNumbers/>
        <w:ind w:left="709"/>
        <w:rPr>
          <w:b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lastRenderedPageBreak/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0,5  %</w:t>
      </w:r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>земпляр находится  у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265530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</w:tc>
      </w:tr>
    </w:tbl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___________</w:t>
      </w:r>
      <w:r w:rsidRPr="00960B0F">
        <w:rPr>
          <w:sz w:val="22"/>
          <w:szCs w:val="22"/>
        </w:rPr>
        <w:t xml:space="preserve">  года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="00E36B72">
        <w:rPr>
          <w:sz w:val="22"/>
          <w:szCs w:val="22"/>
          <w:u w:val="single"/>
        </w:rPr>
        <w:t>«»    __ 2026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265530">
      <w:pPr>
        <w:suppressLineNumbers/>
        <w:ind w:left="426" w:firstLine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>
        <w:rPr>
          <w:sz w:val="22"/>
          <w:szCs w:val="22"/>
        </w:rPr>
        <w:t>______________________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960B0F" w:rsidRDefault="00B86845" w:rsidP="00B86845">
      <w:pPr>
        <w:suppressLineNumbers/>
        <w:ind w:left="709" w:firstLine="426"/>
        <w:jc w:val="both"/>
        <w:rPr>
          <w:sz w:val="22"/>
          <w:szCs w:val="22"/>
        </w:rPr>
      </w:pP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>«Продавец» обязуется передать в собственность, а «Покупатель» принять  и оплатить по цене и на условиях настоящего Договора земельный участок   с кадастровым номером, площадью  кв.м.,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Сдал:   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  <w:t xml:space="preserve">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1F365E">
        <w:t xml:space="preserve">                                   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C8" w:rsidRDefault="00523DC8">
      <w:r>
        <w:separator/>
      </w:r>
    </w:p>
  </w:endnote>
  <w:endnote w:type="continuationSeparator" w:id="0">
    <w:p w:rsidR="00523DC8" w:rsidRDefault="0052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C8" w:rsidRDefault="00523DC8">
      <w:r>
        <w:separator/>
      </w:r>
    </w:p>
  </w:footnote>
  <w:footnote w:type="continuationSeparator" w:id="0">
    <w:p w:rsidR="00523DC8" w:rsidRDefault="00523DC8">
      <w:r>
        <w:continuationSeparator/>
      </w:r>
    </w:p>
  </w:footnote>
  <w:footnote w:id="1">
    <w:p w:rsidR="00EF60AF" w:rsidRDefault="00EF60AF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835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5C23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1EB7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294B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4F1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5530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02B8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493C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07CD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0BA1"/>
    <w:rsid w:val="003A1059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6F4E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611A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3DC8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1BC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53F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BA7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E63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C9C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87CF2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0A1E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42FD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2A31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5F39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9E5"/>
    <w:rsid w:val="00916CC2"/>
    <w:rsid w:val="009171AD"/>
    <w:rsid w:val="00917C74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B65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8CD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05A4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D9D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27B27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17BB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09B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2E97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5CEA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0F4F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1CCC"/>
    <w:rsid w:val="00E022DA"/>
    <w:rsid w:val="00E02D22"/>
    <w:rsid w:val="00E03435"/>
    <w:rsid w:val="00E04B02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6B72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097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EF60AF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D90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421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79A97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ksanskiy.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98CE-49CE-449E-A9A9-F762F54F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5832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39003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6</cp:revision>
  <cp:lastPrinted>2020-12-11T10:58:00Z</cp:lastPrinted>
  <dcterms:created xsi:type="dcterms:W3CDTF">2026-02-27T14:11:00Z</dcterms:created>
  <dcterms:modified xsi:type="dcterms:W3CDTF">2026-03-04T11:18:00Z</dcterms:modified>
</cp:coreProperties>
</file>