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0F" w:rsidRPr="00A9090F" w:rsidRDefault="00A9090F" w:rsidP="00A909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FC34F0" wp14:editId="62879D46">
            <wp:extent cx="2563093" cy="405213"/>
            <wp:effectExtent l="0" t="0" r="8890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5" cy="4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B70ED6" w:rsidRPr="00B92849">
        <w:rPr>
          <w:rFonts w:ascii="Times New Roman" w:hAnsi="Times New Roman" w:cs="Times New Roman"/>
          <w:b/>
          <w:sz w:val="28"/>
          <w:szCs w:val="28"/>
        </w:rPr>
        <w:t>11</w:t>
      </w:r>
      <w:bookmarkEnd w:id="0"/>
      <w:r w:rsidRPr="00696347">
        <w:rPr>
          <w:rFonts w:ascii="Times New Roman" w:hAnsi="Times New Roman" w:cs="Times New Roman"/>
          <w:b/>
          <w:sz w:val="28"/>
          <w:szCs w:val="28"/>
        </w:rPr>
        <w:t>.</w:t>
      </w:r>
      <w:r w:rsidRPr="00A9090F">
        <w:rPr>
          <w:rFonts w:ascii="Times New Roman" w:hAnsi="Times New Roman" w:cs="Times New Roman"/>
          <w:b/>
          <w:sz w:val="28"/>
          <w:szCs w:val="28"/>
        </w:rPr>
        <w:t>08.2025г.</w:t>
      </w:r>
    </w:p>
    <w:p w:rsidR="00050D4F" w:rsidRPr="00060387" w:rsidRDefault="00D11E53" w:rsidP="00D52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229">
        <w:rPr>
          <w:rFonts w:ascii="Times New Roman" w:hAnsi="Times New Roman" w:cs="Times New Roman"/>
          <w:b/>
          <w:sz w:val="28"/>
          <w:szCs w:val="28"/>
        </w:rPr>
        <w:t>Объединение земельных участков</w:t>
      </w:r>
      <w:r w:rsidR="00050D4F">
        <w:rPr>
          <w:rFonts w:ascii="Times New Roman" w:hAnsi="Times New Roman" w:cs="Times New Roman"/>
          <w:b/>
          <w:sz w:val="28"/>
          <w:szCs w:val="28"/>
        </w:rPr>
        <w:t>:</w:t>
      </w:r>
      <w:r w:rsidR="00050D4F" w:rsidRPr="00050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D4F">
        <w:rPr>
          <w:rFonts w:ascii="Times New Roman" w:hAnsi="Times New Roman" w:cs="Times New Roman"/>
          <w:b/>
          <w:sz w:val="28"/>
          <w:szCs w:val="28"/>
        </w:rPr>
        <w:t>п</w:t>
      </w:r>
      <w:r w:rsidR="001F0E81">
        <w:rPr>
          <w:rFonts w:ascii="Times New Roman" w:hAnsi="Times New Roman" w:cs="Times New Roman"/>
          <w:b/>
          <w:sz w:val="28"/>
          <w:szCs w:val="28"/>
        </w:rPr>
        <w:t>роцедура и п</w:t>
      </w:r>
      <w:r w:rsidR="00050D4F" w:rsidRPr="00060387">
        <w:rPr>
          <w:rFonts w:ascii="Times New Roman" w:hAnsi="Times New Roman" w:cs="Times New Roman"/>
          <w:b/>
          <w:sz w:val="28"/>
          <w:szCs w:val="28"/>
        </w:rPr>
        <w:t>равила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 xml:space="preserve">Процедура объединения земельных участков относится к одному из видов кадастровых работ. Объединить можно два и более земельных участка, соблюдая установленные правила и условия. Кадастровый инженер филиала ППК «Роскадастр» по Кабардино-Балкарской Республике Артур </w:t>
      </w:r>
      <w:proofErr w:type="spellStart"/>
      <w:r w:rsidRPr="004961CD">
        <w:rPr>
          <w:rFonts w:ascii="Times New Roman" w:hAnsi="Times New Roman" w:cs="Times New Roman"/>
          <w:sz w:val="28"/>
          <w:szCs w:val="28"/>
        </w:rPr>
        <w:t>Бесланеев</w:t>
      </w:r>
      <w:proofErr w:type="spellEnd"/>
      <w:r w:rsidRPr="004961CD">
        <w:rPr>
          <w:rFonts w:ascii="Times New Roman" w:hAnsi="Times New Roman" w:cs="Times New Roman"/>
          <w:sz w:val="28"/>
          <w:szCs w:val="28"/>
        </w:rPr>
        <w:t xml:space="preserve"> рассказал какие земельные участки можно объединить, а какие нет.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 xml:space="preserve">Объединить можно только смежные земельные участки. Все границы объединяемых участков должны быть уточнены, </w:t>
      </w:r>
      <w:r w:rsidRPr="004961CD">
        <w:rPr>
          <w:rFonts w:ascii="Times New Roman" w:hAnsi="Times New Roman" w:cs="Times New Roman"/>
          <w:sz w:val="28"/>
          <w:szCs w:val="28"/>
        </w:rPr>
        <w:t>а сведения</w:t>
      </w:r>
      <w:r w:rsidRPr="004961CD">
        <w:rPr>
          <w:rFonts w:ascii="Times New Roman" w:hAnsi="Times New Roman" w:cs="Times New Roman"/>
          <w:sz w:val="28"/>
          <w:szCs w:val="28"/>
        </w:rPr>
        <w:t xml:space="preserve"> о них внесены в Единый государственный реестр недвижимости (ЕГРН). Объединяемые земельные участки должны быть отнесены к одной категории земли и иметь идентичный вид разрешенного использования, соответствовать установленным предельным максимальным размерам земельных участков, быть расположены в пределах одного муниципального образования или населенного пункта. Если все условия соответствуют, обращайтесь к кадастровому инженеру, который все перепроверит и подготовит межевой план.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«</w:t>
      </w:r>
      <w:r w:rsidRPr="004961CD">
        <w:rPr>
          <w:rFonts w:ascii="Times New Roman" w:hAnsi="Times New Roman" w:cs="Times New Roman"/>
          <w:i/>
          <w:sz w:val="28"/>
          <w:szCs w:val="28"/>
        </w:rPr>
        <w:t>Если границы объединяемых участков не уточнены, следует сначала уточнить границы, а затем объединять участки»,</w:t>
      </w:r>
      <w:r w:rsidRPr="004961CD">
        <w:rPr>
          <w:rFonts w:ascii="Times New Roman" w:hAnsi="Times New Roman" w:cs="Times New Roman"/>
          <w:sz w:val="28"/>
          <w:szCs w:val="28"/>
        </w:rPr>
        <w:t xml:space="preserve"> – </w:t>
      </w:r>
      <w:r w:rsidRPr="004961CD">
        <w:rPr>
          <w:rFonts w:ascii="Times New Roman" w:hAnsi="Times New Roman" w:cs="Times New Roman"/>
          <w:sz w:val="28"/>
          <w:szCs w:val="28"/>
        </w:rPr>
        <w:t>отметил кадастровый</w:t>
      </w:r>
      <w:r w:rsidRPr="004961CD">
        <w:rPr>
          <w:rFonts w:ascii="Times New Roman" w:hAnsi="Times New Roman" w:cs="Times New Roman"/>
          <w:sz w:val="28"/>
          <w:szCs w:val="28"/>
        </w:rPr>
        <w:t xml:space="preserve"> инженер регионального Роскадастра </w:t>
      </w:r>
      <w:r w:rsidRPr="004961CD">
        <w:rPr>
          <w:rFonts w:ascii="Times New Roman" w:hAnsi="Times New Roman" w:cs="Times New Roman"/>
          <w:b/>
          <w:sz w:val="28"/>
          <w:szCs w:val="28"/>
        </w:rPr>
        <w:t xml:space="preserve">Артур </w:t>
      </w:r>
      <w:proofErr w:type="spellStart"/>
      <w:r w:rsidRPr="004961CD">
        <w:rPr>
          <w:rFonts w:ascii="Times New Roman" w:hAnsi="Times New Roman" w:cs="Times New Roman"/>
          <w:b/>
          <w:sz w:val="28"/>
          <w:szCs w:val="28"/>
        </w:rPr>
        <w:t>Бесланеев</w:t>
      </w:r>
      <w:proofErr w:type="spellEnd"/>
      <w:r w:rsidRPr="004961CD">
        <w:rPr>
          <w:rFonts w:ascii="Times New Roman" w:hAnsi="Times New Roman" w:cs="Times New Roman"/>
          <w:sz w:val="28"/>
          <w:szCs w:val="28"/>
        </w:rPr>
        <w:t>. При этом кадастровые номера объединяемых земельных участков прекратят существование, а объединенному земельному участку будет присвоен новый кадастровый номер при проведении учетно-регистрационных действий.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Законом не запрещено объединение смежных земельных участков, которые принадлежат разным собственникам. В данном случае стороны, объединяющие участки, заключают соглашение об образовании общей совместной или долевой собственности на земельный участок, в котором указывают порядок пользования земельным участком и вид права – совместная или долевая собственность. Заключенное соглашение представляется в Росреестр вместе с заявлением и межевым планом.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Также законодательство допускает объединение земельных участков, даже если на одном из участков установлен сервитут. Сервитут – это обременение права собственности, которое позволяет другому лицу использовать земельный участок в определенных целях. Он не препятствует объединению, однако, объединенный участок будет обременен тем же сервитутом. Если сервитут установлен в пользу собственника другого земельного участка, то необходимо получить его согласие на объединение.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lastRenderedPageBreak/>
        <w:t>При объединении участков важно помнить, что если один из участков обременен залогом, то право залога будет распространяться на весь образуемый земельный участок.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А вот объединить участки, имеющие разные формы собственности, виды разрешенного использования, категории земли, не получится.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 xml:space="preserve">Как не получится и объединить земельные участки, предоставленные на праве постоянного (бессрочного) пользования, праве пожизненного наследуемого владения или праве безвозмездного пользования, за исключением случая, если все участки предоставлены в пользование одному лицу. </w:t>
      </w:r>
    </w:p>
    <w:p w:rsidR="004961CD" w:rsidRPr="004961CD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Не подлежит объединению земельный участок, обремененный арестом, так как арест является ограничением права собственности и делает невозможным любые сделки с участком, включая его объединение.</w:t>
      </w:r>
    </w:p>
    <w:p w:rsidR="00D8099C" w:rsidRPr="00D8099C" w:rsidRDefault="004961CD" w:rsidP="0049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CD">
        <w:rPr>
          <w:rFonts w:ascii="Times New Roman" w:hAnsi="Times New Roman" w:cs="Times New Roman"/>
          <w:sz w:val="28"/>
          <w:szCs w:val="28"/>
        </w:rPr>
        <w:t>Объединение земельных участков — это процедура, позволяющая оптимизировать владение землей и упростить ее использование. Прежде чем приступать к объединению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1CD">
        <w:rPr>
          <w:rFonts w:ascii="Times New Roman" w:hAnsi="Times New Roman" w:cs="Times New Roman"/>
          <w:sz w:val="28"/>
          <w:szCs w:val="28"/>
        </w:rPr>
        <w:t xml:space="preserve">рекомендуем обратиться за помощью к профессионалам, </w:t>
      </w:r>
      <w:r w:rsidRPr="004961CD">
        <w:rPr>
          <w:rFonts w:ascii="Times New Roman" w:hAnsi="Times New Roman" w:cs="Times New Roman"/>
          <w:sz w:val="28"/>
          <w:szCs w:val="28"/>
        </w:rPr>
        <w:t>которые тщательно</w:t>
      </w:r>
      <w:r w:rsidRPr="004961CD">
        <w:rPr>
          <w:rFonts w:ascii="Times New Roman" w:hAnsi="Times New Roman" w:cs="Times New Roman"/>
          <w:sz w:val="28"/>
          <w:szCs w:val="28"/>
        </w:rPr>
        <w:t xml:space="preserve"> </w:t>
      </w:r>
      <w:r w:rsidRPr="004961CD">
        <w:rPr>
          <w:rFonts w:ascii="Times New Roman" w:hAnsi="Times New Roman" w:cs="Times New Roman"/>
          <w:sz w:val="28"/>
          <w:szCs w:val="28"/>
        </w:rPr>
        <w:t>проверят все</w:t>
      </w:r>
      <w:r w:rsidRPr="004961CD">
        <w:rPr>
          <w:rFonts w:ascii="Times New Roman" w:hAnsi="Times New Roman" w:cs="Times New Roman"/>
          <w:sz w:val="28"/>
          <w:szCs w:val="28"/>
        </w:rPr>
        <w:t xml:space="preserve"> условия, предусмотренные процедурой.</w:t>
      </w:r>
    </w:p>
    <w:sectPr w:rsidR="00D8099C" w:rsidRPr="00D8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58"/>
    <w:rsid w:val="00044399"/>
    <w:rsid w:val="00050D4F"/>
    <w:rsid w:val="00060387"/>
    <w:rsid w:val="000D25A8"/>
    <w:rsid w:val="00104619"/>
    <w:rsid w:val="001F0E81"/>
    <w:rsid w:val="00223354"/>
    <w:rsid w:val="0027239F"/>
    <w:rsid w:val="00277858"/>
    <w:rsid w:val="002C7BC1"/>
    <w:rsid w:val="002F22A7"/>
    <w:rsid w:val="00325FDD"/>
    <w:rsid w:val="00372C4D"/>
    <w:rsid w:val="003A3B9A"/>
    <w:rsid w:val="003C5840"/>
    <w:rsid w:val="004128E6"/>
    <w:rsid w:val="004410CB"/>
    <w:rsid w:val="0046424F"/>
    <w:rsid w:val="004961CD"/>
    <w:rsid w:val="004F47D8"/>
    <w:rsid w:val="00554103"/>
    <w:rsid w:val="00665EF2"/>
    <w:rsid w:val="00696347"/>
    <w:rsid w:val="0072653C"/>
    <w:rsid w:val="0077381B"/>
    <w:rsid w:val="00780EAC"/>
    <w:rsid w:val="00864229"/>
    <w:rsid w:val="00892B37"/>
    <w:rsid w:val="008C0572"/>
    <w:rsid w:val="00935931"/>
    <w:rsid w:val="00962223"/>
    <w:rsid w:val="009B1383"/>
    <w:rsid w:val="009F55E4"/>
    <w:rsid w:val="00A42651"/>
    <w:rsid w:val="00A9090F"/>
    <w:rsid w:val="00B02D0F"/>
    <w:rsid w:val="00B4001E"/>
    <w:rsid w:val="00B70ED6"/>
    <w:rsid w:val="00B92849"/>
    <w:rsid w:val="00C61E16"/>
    <w:rsid w:val="00D11E53"/>
    <w:rsid w:val="00D343CF"/>
    <w:rsid w:val="00D5262C"/>
    <w:rsid w:val="00D5289C"/>
    <w:rsid w:val="00D8099C"/>
    <w:rsid w:val="00DA216C"/>
    <w:rsid w:val="00EB1312"/>
    <w:rsid w:val="00F533C7"/>
    <w:rsid w:val="00F63803"/>
    <w:rsid w:val="00FA15C2"/>
    <w:rsid w:val="00FA1CB1"/>
    <w:rsid w:val="00FC494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48C6"/>
  <w15:chartTrackingRefBased/>
  <w15:docId w15:val="{FD837BC4-FF72-4368-B11E-DF8EED2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cp:lastPrinted>2025-08-05T12:23:00Z</cp:lastPrinted>
  <dcterms:created xsi:type="dcterms:W3CDTF">2025-08-11T11:32:00Z</dcterms:created>
  <dcterms:modified xsi:type="dcterms:W3CDTF">2025-08-12T14:39:00Z</dcterms:modified>
</cp:coreProperties>
</file>