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4AC" w:rsidRDefault="004E54AC" w:rsidP="000F4AD8">
      <w:pPr>
        <w:pStyle w:val="af"/>
        <w:spacing w:line="360" w:lineRule="auto"/>
        <w:jc w:val="center"/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</w:pPr>
    </w:p>
    <w:p w:rsidR="00A14DA1" w:rsidRPr="00684C55" w:rsidRDefault="00622DF2" w:rsidP="000F4AD8">
      <w:pPr>
        <w:pStyle w:val="af"/>
        <w:spacing w:line="360" w:lineRule="auto"/>
        <w:jc w:val="center"/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</w:pPr>
      <w:r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 xml:space="preserve">Отделение СФР по Кабардино-Балкарской Республике направило более 6 тысячам семьей региона уведомлений о единовременной выплате остатка </w:t>
      </w:r>
      <w:proofErr w:type="spellStart"/>
      <w:r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>маткапитала</w:t>
      </w:r>
      <w:proofErr w:type="spellEnd"/>
      <w:r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 xml:space="preserve"> в размере не менее 10 тысяч рублей</w:t>
      </w:r>
    </w:p>
    <w:p w:rsidR="00D407DF" w:rsidRPr="00622DF2" w:rsidRDefault="00BD15B2" w:rsidP="00900865">
      <w:pPr>
        <w:pStyle w:val="a3"/>
        <w:spacing w:line="360" w:lineRule="auto"/>
        <w:jc w:val="both"/>
        <w:rPr>
          <w:i/>
        </w:rPr>
      </w:pPr>
      <w:r>
        <w:tab/>
      </w:r>
      <w:r w:rsidR="00622DF2">
        <w:rPr>
          <w:i/>
        </w:rPr>
        <w:t xml:space="preserve">6 647 семей Кабардино-Балкарской Республики получили уведомление о наличии остатка средств материнского капитала, не превышающего 10 тысяч рублей. Семьи, на сертификатах которых осталось менее 10 тысяч рублей, смогут получить эти средства в виде единовременной выплаты. </w:t>
      </w:r>
    </w:p>
    <w:p w:rsidR="00B25A11" w:rsidRDefault="00622DF2" w:rsidP="001617B4">
      <w:pPr>
        <w:pStyle w:val="a3"/>
        <w:spacing w:line="360" w:lineRule="auto"/>
        <w:jc w:val="both"/>
      </w:pPr>
      <w:r>
        <w:tab/>
        <w:t>П</w:t>
      </w:r>
      <w:r w:rsidR="000637CD">
        <w:t xml:space="preserve">одать </w:t>
      </w:r>
      <w:hyperlink r:id="rId9" w:history="1">
        <w:r w:rsidR="000637CD" w:rsidRPr="00EE7006">
          <w:rPr>
            <w:rStyle w:val="a4"/>
          </w:rPr>
          <w:t>заявление</w:t>
        </w:r>
      </w:hyperlink>
      <w:r w:rsidR="000637CD">
        <w:t xml:space="preserve"> о единовременной выплате можно на портале </w:t>
      </w:r>
      <w:proofErr w:type="spellStart"/>
      <w:r w:rsidR="000637CD">
        <w:t>госуслуг</w:t>
      </w:r>
      <w:proofErr w:type="spellEnd"/>
      <w:r w:rsidR="000637CD">
        <w:t xml:space="preserve">, в любой клиентской службе Отделения </w:t>
      </w:r>
      <w:r w:rsidR="00B728D3">
        <w:t xml:space="preserve">СФР по кабардино-Балкарской Республике </w:t>
      </w:r>
      <w:r w:rsidR="000637CD">
        <w:t xml:space="preserve">или </w:t>
      </w:r>
      <w:proofErr w:type="gramStart"/>
      <w:r w:rsidR="000637CD">
        <w:t>в</w:t>
      </w:r>
      <w:proofErr w:type="gramEnd"/>
      <w:r w:rsidR="000637CD">
        <w:t xml:space="preserve"> ближайшем МФЦ. </w:t>
      </w:r>
    </w:p>
    <w:p w:rsidR="00B94869" w:rsidRPr="00762951" w:rsidRDefault="0042274B" w:rsidP="00D407DF">
      <w:pPr>
        <w:pStyle w:val="a3"/>
        <w:spacing w:line="360" w:lineRule="auto"/>
        <w:ind w:firstLine="708"/>
        <w:jc w:val="both"/>
      </w:pPr>
      <w:r>
        <w:t xml:space="preserve">«Еще одним направлением использования средств материнского капитала стала единовременная выплата </w:t>
      </w:r>
      <w:r w:rsidR="00253DAA">
        <w:t xml:space="preserve">остатков на сертификатах. Важно понимать, что остаток не должен превышать 10 тысяч рублей. Данная мера поддержки носит постоянный характер. Это значит, что заявление можно подать в любое время, после возникновения права на получение </w:t>
      </w:r>
      <w:r w:rsidR="00576FD0">
        <w:t>этих средств</w:t>
      </w:r>
      <w:r w:rsidR="00253DAA">
        <w:t xml:space="preserve">. Именно таким семьям </w:t>
      </w:r>
      <w:r w:rsidR="00576FD0">
        <w:t>региональное Отделение фонда</w:t>
      </w:r>
      <w:r w:rsidR="00253DAA">
        <w:t xml:space="preserve"> направило уведомление</w:t>
      </w:r>
      <w:r w:rsidR="00762951">
        <w:t>»</w:t>
      </w:r>
      <w:r>
        <w:t>,</w:t>
      </w:r>
      <w:r w:rsidR="00762951">
        <w:t xml:space="preserve"> — </w:t>
      </w:r>
      <w:r w:rsidR="000637CD">
        <w:t>пояснил</w:t>
      </w:r>
      <w:r w:rsidR="00762951">
        <w:t xml:space="preserve"> управляющий Отделением СФР по Кабардино-Балкарской Республике </w:t>
      </w:r>
      <w:r w:rsidR="00762951" w:rsidRPr="003857CA">
        <w:rPr>
          <w:b/>
        </w:rPr>
        <w:t>Николай Баков</w:t>
      </w:r>
      <w:r w:rsidR="00762951">
        <w:t>.</w:t>
      </w:r>
    </w:p>
    <w:p w:rsidR="00D407DF" w:rsidRDefault="00622DF2" w:rsidP="00D407DF">
      <w:pPr>
        <w:pStyle w:val="a3"/>
        <w:spacing w:line="360" w:lineRule="auto"/>
        <w:ind w:firstLine="708"/>
        <w:jc w:val="both"/>
      </w:pPr>
      <w:r>
        <w:t xml:space="preserve">Проверить остаток средств материнского капитала можно в личном кабинете на портале </w:t>
      </w:r>
      <w:proofErr w:type="spellStart"/>
      <w:r>
        <w:t>госуслуг</w:t>
      </w:r>
      <w:proofErr w:type="spellEnd"/>
      <w:r>
        <w:t xml:space="preserve">, заказав соответствующую выписку. </w:t>
      </w:r>
    </w:p>
    <w:p w:rsidR="000637CD" w:rsidRDefault="000637CD" w:rsidP="00D407DF">
      <w:pPr>
        <w:pStyle w:val="a3"/>
        <w:spacing w:line="360" w:lineRule="auto"/>
        <w:ind w:firstLine="708"/>
        <w:jc w:val="both"/>
      </w:pPr>
      <w:r>
        <w:t>Заявление на получение остатка средств сертификата будет рассмотрено специалистами Отделения СФР по Кабардино-Балкарской Республике в течение 10 рабочих дней. В случае принятия положительного решения средства будут переч</w:t>
      </w:r>
      <w:r w:rsidR="00576FD0">
        <w:t>ислены в течение 5 рабочих дней</w:t>
      </w:r>
      <w:r>
        <w:t xml:space="preserve"> на банковский счет, указанный в заявлении.  </w:t>
      </w:r>
    </w:p>
    <w:p w:rsidR="00F3236F" w:rsidRDefault="00F3236F" w:rsidP="00F3236F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Следите за новостями и читайте полезную информацию в </w:t>
      </w:r>
      <w:proofErr w:type="gramStart"/>
      <w:r>
        <w:rPr>
          <w:rFonts w:ascii="Times New Roman" w:hAnsi="Times New Roman" w:cs="Times New Roman"/>
          <w:sz w:val="24"/>
          <w:szCs w:val="24"/>
        </w:rPr>
        <w:t>официальных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аккаунтах Отделения СФР по КБР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F3236F" w:rsidRDefault="00F3236F" w:rsidP="00F3236F">
      <w:pPr>
        <w:pStyle w:val="af"/>
        <w:spacing w:line="360" w:lineRule="auto"/>
        <w:ind w:firstLine="708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ВКонтакте</w:t>
      </w:r>
      <w:proofErr w:type="spellEnd"/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0" w:history="1">
        <w:r w:rsidRPr="00FA5C8F">
          <w:rPr>
            <w:rStyle w:val="a4"/>
            <w:rFonts w:ascii="Times New Roman" w:hAnsi="Times New Roman" w:cs="Times New Roman"/>
            <w:sz w:val="24"/>
            <w:szCs w:val="24"/>
          </w:rPr>
          <w:t>https://vk.com/sfrpokbr</w:t>
        </w:r>
      </w:hyperlink>
    </w:p>
    <w:p w:rsidR="00F3236F" w:rsidRDefault="00F3236F" w:rsidP="00F3236F">
      <w:pPr>
        <w:pStyle w:val="af"/>
        <w:spacing w:line="360" w:lineRule="auto"/>
        <w:ind w:firstLine="708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Телеграме</w:t>
      </w:r>
      <w:proofErr w:type="spellEnd"/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1" w:history="1">
        <w:r w:rsidRPr="00FA5C8F">
          <w:rPr>
            <w:rStyle w:val="a4"/>
            <w:rFonts w:ascii="Times New Roman" w:hAnsi="Times New Roman" w:cs="Times New Roman"/>
            <w:sz w:val="24"/>
            <w:szCs w:val="24"/>
          </w:rPr>
          <w:t>https://t.me/sfr_po_kbr_07</w:t>
        </w:r>
      </w:hyperlink>
    </w:p>
    <w:p w:rsidR="00F3236F" w:rsidRDefault="00F3236F" w:rsidP="00F3236F">
      <w:pPr>
        <w:pStyle w:val="af"/>
        <w:spacing w:line="360" w:lineRule="auto"/>
        <w:ind w:firstLine="708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Однокласниках</w:t>
      </w:r>
      <w:proofErr w:type="spellEnd"/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2" w:history="1">
        <w:r w:rsidRPr="00FA5C8F">
          <w:rPr>
            <w:rStyle w:val="a4"/>
            <w:rFonts w:ascii="Times New Roman" w:hAnsi="Times New Roman" w:cs="Times New Roman"/>
            <w:sz w:val="24"/>
            <w:szCs w:val="24"/>
          </w:rPr>
          <w:t>https://ok.ru/group/70000002358769</w:t>
        </w:r>
      </w:hyperlink>
    </w:p>
    <w:p w:rsidR="0054367D" w:rsidRDefault="0054367D" w:rsidP="004B1665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</w:rPr>
      </w:pPr>
    </w:p>
    <w:p w:rsidR="004B1665" w:rsidRPr="007914F4" w:rsidRDefault="004B1665" w:rsidP="004B1665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</w:rPr>
      </w:pPr>
      <w:r w:rsidRPr="007914F4">
        <w:rPr>
          <w:rFonts w:ascii="Times New Roman" w:hAnsi="Times New Roman" w:cs="Times New Roman"/>
          <w:i/>
          <w:sz w:val="24"/>
        </w:rPr>
        <w:lastRenderedPageBreak/>
        <w:t>Материал подготовлен</w:t>
      </w:r>
    </w:p>
    <w:p w:rsidR="004B1665" w:rsidRPr="007914F4" w:rsidRDefault="004B1665" w:rsidP="004B1665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</w:rPr>
      </w:pPr>
      <w:r w:rsidRPr="007914F4">
        <w:rPr>
          <w:rFonts w:ascii="Times New Roman" w:hAnsi="Times New Roman" w:cs="Times New Roman"/>
          <w:i/>
          <w:sz w:val="24"/>
        </w:rPr>
        <w:t xml:space="preserve">Пресс-службой Отделения СФР по КБР </w:t>
      </w:r>
    </w:p>
    <w:p w:rsidR="004B1665" w:rsidRPr="004E54AC" w:rsidRDefault="004B1665" w:rsidP="004B1665">
      <w:pPr>
        <w:pStyle w:val="a3"/>
        <w:shd w:val="clear" w:color="auto" w:fill="FFFFFF"/>
        <w:spacing w:before="0" w:beforeAutospacing="0" w:line="360" w:lineRule="auto"/>
        <w:ind w:firstLine="360"/>
        <w:jc w:val="right"/>
        <w:rPr>
          <w:rStyle w:val="a4"/>
          <w:i/>
          <w:lang w:val="en-US"/>
        </w:rPr>
      </w:pPr>
      <w:r w:rsidRPr="007914F4">
        <w:rPr>
          <w:i/>
          <w:lang w:val="en-US"/>
        </w:rPr>
        <w:t>Email</w:t>
      </w:r>
      <w:r w:rsidRPr="004E54AC">
        <w:rPr>
          <w:i/>
          <w:lang w:val="en-US"/>
        </w:rPr>
        <w:t xml:space="preserve">: </w:t>
      </w:r>
      <w:hyperlink r:id="rId13" w:history="1">
        <w:r w:rsidRPr="007914F4">
          <w:rPr>
            <w:rStyle w:val="a4"/>
            <w:i/>
            <w:lang w:val="en-US"/>
          </w:rPr>
          <w:t>sfrkbr</w:t>
        </w:r>
        <w:r w:rsidRPr="004E54AC">
          <w:rPr>
            <w:rStyle w:val="a4"/>
            <w:i/>
            <w:lang w:val="en-US"/>
          </w:rPr>
          <w:t>@07.</w:t>
        </w:r>
        <w:r w:rsidRPr="007914F4">
          <w:rPr>
            <w:rStyle w:val="a4"/>
            <w:i/>
            <w:lang w:val="en-US"/>
          </w:rPr>
          <w:t>sfr</w:t>
        </w:r>
        <w:r w:rsidRPr="004E54AC">
          <w:rPr>
            <w:rStyle w:val="a4"/>
            <w:i/>
            <w:lang w:val="en-US"/>
          </w:rPr>
          <w:t>.</w:t>
        </w:r>
        <w:r w:rsidRPr="007914F4">
          <w:rPr>
            <w:rStyle w:val="a4"/>
            <w:i/>
            <w:lang w:val="en-US"/>
          </w:rPr>
          <w:t>gov</w:t>
        </w:r>
        <w:r w:rsidRPr="004E54AC">
          <w:rPr>
            <w:rStyle w:val="a4"/>
            <w:i/>
            <w:lang w:val="en-US"/>
          </w:rPr>
          <w:t>.</w:t>
        </w:r>
        <w:r w:rsidRPr="007914F4">
          <w:rPr>
            <w:rStyle w:val="a4"/>
            <w:i/>
            <w:lang w:val="en-US"/>
          </w:rPr>
          <w:t>ru</w:t>
        </w:r>
      </w:hyperlink>
      <w:bookmarkStart w:id="0" w:name="_GoBack"/>
      <w:bookmarkEnd w:id="0"/>
    </w:p>
    <w:sectPr w:rsidR="004B1665" w:rsidRPr="004E54AC" w:rsidSect="006375C8">
      <w:headerReference w:type="default" r:id="rId14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0D2" w:rsidRDefault="005A10D2" w:rsidP="00AB58F0">
      <w:pPr>
        <w:spacing w:after="0" w:line="240" w:lineRule="auto"/>
      </w:pPr>
      <w:r>
        <w:separator/>
      </w:r>
    </w:p>
  </w:endnote>
  <w:endnote w:type="continuationSeparator" w:id="0">
    <w:p w:rsidR="005A10D2" w:rsidRDefault="005A10D2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0D2" w:rsidRDefault="005A10D2" w:rsidP="00AB58F0">
      <w:pPr>
        <w:spacing w:after="0" w:line="240" w:lineRule="auto"/>
      </w:pPr>
      <w:r>
        <w:separator/>
      </w:r>
    </w:p>
  </w:footnote>
  <w:footnote w:type="continuationSeparator" w:id="0">
    <w:p w:rsidR="005A10D2" w:rsidRDefault="005A10D2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F0" w:rsidRDefault="00AB58F0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45D3E63A" wp14:editId="6D340A25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8F0" w:rsidRPr="00AB58F0" w:rsidRDefault="00AB58F0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Описание: ❤️" style="width:.7pt;height:.7pt;visibility:visible;mso-wrap-style:square" o:bullet="t">
        <v:imagedata r:id="rId1" o:title="❤️"/>
      </v:shape>
    </w:pict>
  </w:numPicBullet>
  <w:abstractNum w:abstractNumId="0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8F5DBD"/>
    <w:multiLevelType w:val="hybridMultilevel"/>
    <w:tmpl w:val="F14EE3F6"/>
    <w:lvl w:ilvl="0" w:tplc="0B52A1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A04A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A007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C087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C2E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3C05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C06F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C8F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967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0642A"/>
    <w:rsid w:val="00007849"/>
    <w:rsid w:val="00014F65"/>
    <w:rsid w:val="0002129B"/>
    <w:rsid w:val="0003267E"/>
    <w:rsid w:val="00043306"/>
    <w:rsid w:val="00044153"/>
    <w:rsid w:val="000450B4"/>
    <w:rsid w:val="00050782"/>
    <w:rsid w:val="000518B4"/>
    <w:rsid w:val="00052999"/>
    <w:rsid w:val="000603A4"/>
    <w:rsid w:val="000637CD"/>
    <w:rsid w:val="00063A9E"/>
    <w:rsid w:val="0007283C"/>
    <w:rsid w:val="00074B1B"/>
    <w:rsid w:val="00075EA8"/>
    <w:rsid w:val="00077879"/>
    <w:rsid w:val="00077F0D"/>
    <w:rsid w:val="00081844"/>
    <w:rsid w:val="00090A4C"/>
    <w:rsid w:val="00091B85"/>
    <w:rsid w:val="000A12DF"/>
    <w:rsid w:val="000A1E20"/>
    <w:rsid w:val="000A28DD"/>
    <w:rsid w:val="000A7485"/>
    <w:rsid w:val="000B2834"/>
    <w:rsid w:val="000C741D"/>
    <w:rsid w:val="000C7C74"/>
    <w:rsid w:val="000D0B0A"/>
    <w:rsid w:val="000D12CA"/>
    <w:rsid w:val="000D36AD"/>
    <w:rsid w:val="000D6315"/>
    <w:rsid w:val="000E22DE"/>
    <w:rsid w:val="000E3875"/>
    <w:rsid w:val="000E5E30"/>
    <w:rsid w:val="000F1C71"/>
    <w:rsid w:val="000F1FD4"/>
    <w:rsid w:val="000F4AD8"/>
    <w:rsid w:val="00104385"/>
    <w:rsid w:val="00115A93"/>
    <w:rsid w:val="001231D6"/>
    <w:rsid w:val="00124544"/>
    <w:rsid w:val="00124E8F"/>
    <w:rsid w:val="001276C0"/>
    <w:rsid w:val="001307D7"/>
    <w:rsid w:val="00130A2B"/>
    <w:rsid w:val="001323CC"/>
    <w:rsid w:val="00133F0C"/>
    <w:rsid w:val="001426CA"/>
    <w:rsid w:val="001545B5"/>
    <w:rsid w:val="00156F97"/>
    <w:rsid w:val="001617B4"/>
    <w:rsid w:val="00176EE3"/>
    <w:rsid w:val="00177F87"/>
    <w:rsid w:val="0018010B"/>
    <w:rsid w:val="00181624"/>
    <w:rsid w:val="0018291C"/>
    <w:rsid w:val="00187870"/>
    <w:rsid w:val="0019095E"/>
    <w:rsid w:val="00190ADB"/>
    <w:rsid w:val="001912C7"/>
    <w:rsid w:val="001927C4"/>
    <w:rsid w:val="00193B06"/>
    <w:rsid w:val="001B0B82"/>
    <w:rsid w:val="001B1352"/>
    <w:rsid w:val="001B35EE"/>
    <w:rsid w:val="001B7112"/>
    <w:rsid w:val="001C1294"/>
    <w:rsid w:val="001C5444"/>
    <w:rsid w:val="001C58A4"/>
    <w:rsid w:val="001C6865"/>
    <w:rsid w:val="001D2E6B"/>
    <w:rsid w:val="001D6479"/>
    <w:rsid w:val="001E77C9"/>
    <w:rsid w:val="00201476"/>
    <w:rsid w:val="00204571"/>
    <w:rsid w:val="0020598D"/>
    <w:rsid w:val="002078DA"/>
    <w:rsid w:val="00222789"/>
    <w:rsid w:val="00224E90"/>
    <w:rsid w:val="002255B1"/>
    <w:rsid w:val="00225B75"/>
    <w:rsid w:val="002320CA"/>
    <w:rsid w:val="002353E6"/>
    <w:rsid w:val="002472DC"/>
    <w:rsid w:val="002479E6"/>
    <w:rsid w:val="00253DAA"/>
    <w:rsid w:val="00255FAF"/>
    <w:rsid w:val="00260B1D"/>
    <w:rsid w:val="0026172E"/>
    <w:rsid w:val="00266753"/>
    <w:rsid w:val="0027346A"/>
    <w:rsid w:val="00276EEF"/>
    <w:rsid w:val="00285421"/>
    <w:rsid w:val="002863A5"/>
    <w:rsid w:val="0029141A"/>
    <w:rsid w:val="002A5BE6"/>
    <w:rsid w:val="002B17D5"/>
    <w:rsid w:val="002B5FAE"/>
    <w:rsid w:val="002B7CF0"/>
    <w:rsid w:val="002C501F"/>
    <w:rsid w:val="002D4249"/>
    <w:rsid w:val="002D449B"/>
    <w:rsid w:val="002D5323"/>
    <w:rsid w:val="002E33F9"/>
    <w:rsid w:val="002E6305"/>
    <w:rsid w:val="002E6339"/>
    <w:rsid w:val="002E640B"/>
    <w:rsid w:val="002F247C"/>
    <w:rsid w:val="00315D97"/>
    <w:rsid w:val="00315E9C"/>
    <w:rsid w:val="003178EB"/>
    <w:rsid w:val="00317D91"/>
    <w:rsid w:val="003229CB"/>
    <w:rsid w:val="00325B81"/>
    <w:rsid w:val="00325C1D"/>
    <w:rsid w:val="0033541D"/>
    <w:rsid w:val="003470A6"/>
    <w:rsid w:val="003470B6"/>
    <w:rsid w:val="003512F7"/>
    <w:rsid w:val="00356E6B"/>
    <w:rsid w:val="00372C01"/>
    <w:rsid w:val="00372E4A"/>
    <w:rsid w:val="00374A1E"/>
    <w:rsid w:val="00375C12"/>
    <w:rsid w:val="003766BA"/>
    <w:rsid w:val="00380DE2"/>
    <w:rsid w:val="003857CA"/>
    <w:rsid w:val="003873BE"/>
    <w:rsid w:val="00387E8A"/>
    <w:rsid w:val="003900B2"/>
    <w:rsid w:val="0039228A"/>
    <w:rsid w:val="00392FD1"/>
    <w:rsid w:val="00396ACD"/>
    <w:rsid w:val="003A18C0"/>
    <w:rsid w:val="003A1EFB"/>
    <w:rsid w:val="003A4E93"/>
    <w:rsid w:val="003A6B17"/>
    <w:rsid w:val="003B382D"/>
    <w:rsid w:val="003C2B7F"/>
    <w:rsid w:val="003C74AC"/>
    <w:rsid w:val="003D270F"/>
    <w:rsid w:val="003D316E"/>
    <w:rsid w:val="003D4C7A"/>
    <w:rsid w:val="003E762F"/>
    <w:rsid w:val="003F5366"/>
    <w:rsid w:val="00404B5E"/>
    <w:rsid w:val="00405434"/>
    <w:rsid w:val="00410A20"/>
    <w:rsid w:val="004138D8"/>
    <w:rsid w:val="00416A0F"/>
    <w:rsid w:val="0042274B"/>
    <w:rsid w:val="004252B3"/>
    <w:rsid w:val="00430F45"/>
    <w:rsid w:val="0043298B"/>
    <w:rsid w:val="004351DB"/>
    <w:rsid w:val="00436E07"/>
    <w:rsid w:val="004659C8"/>
    <w:rsid w:val="00467175"/>
    <w:rsid w:val="00475DC7"/>
    <w:rsid w:val="004815F9"/>
    <w:rsid w:val="0049468A"/>
    <w:rsid w:val="0049579B"/>
    <w:rsid w:val="00497F3D"/>
    <w:rsid w:val="004A612B"/>
    <w:rsid w:val="004B1665"/>
    <w:rsid w:val="004B4234"/>
    <w:rsid w:val="004C2AE2"/>
    <w:rsid w:val="004C46B8"/>
    <w:rsid w:val="004C53D3"/>
    <w:rsid w:val="004C548B"/>
    <w:rsid w:val="004D4757"/>
    <w:rsid w:val="004D717E"/>
    <w:rsid w:val="004D7346"/>
    <w:rsid w:val="004E54AC"/>
    <w:rsid w:val="00506F03"/>
    <w:rsid w:val="00510059"/>
    <w:rsid w:val="00510645"/>
    <w:rsid w:val="00515000"/>
    <w:rsid w:val="0051713F"/>
    <w:rsid w:val="00520579"/>
    <w:rsid w:val="00524F77"/>
    <w:rsid w:val="00525717"/>
    <w:rsid w:val="005326FC"/>
    <w:rsid w:val="00532F2A"/>
    <w:rsid w:val="005333E6"/>
    <w:rsid w:val="0054367D"/>
    <w:rsid w:val="00547F3B"/>
    <w:rsid w:val="005500D9"/>
    <w:rsid w:val="005506E8"/>
    <w:rsid w:val="00556334"/>
    <w:rsid w:val="00561239"/>
    <w:rsid w:val="005632AF"/>
    <w:rsid w:val="00563A76"/>
    <w:rsid w:val="00565A03"/>
    <w:rsid w:val="005727D4"/>
    <w:rsid w:val="00576FD0"/>
    <w:rsid w:val="00583623"/>
    <w:rsid w:val="00584776"/>
    <w:rsid w:val="00586069"/>
    <w:rsid w:val="00587062"/>
    <w:rsid w:val="005A10D2"/>
    <w:rsid w:val="005A3466"/>
    <w:rsid w:val="005A38AB"/>
    <w:rsid w:val="005B7948"/>
    <w:rsid w:val="005C2DA4"/>
    <w:rsid w:val="005C3BFA"/>
    <w:rsid w:val="005C7251"/>
    <w:rsid w:val="005D379B"/>
    <w:rsid w:val="005D61ED"/>
    <w:rsid w:val="005E23CD"/>
    <w:rsid w:val="005E6B64"/>
    <w:rsid w:val="005E71BF"/>
    <w:rsid w:val="005F06C3"/>
    <w:rsid w:val="00600F9B"/>
    <w:rsid w:val="00602120"/>
    <w:rsid w:val="00612017"/>
    <w:rsid w:val="0062051C"/>
    <w:rsid w:val="00620FB8"/>
    <w:rsid w:val="00622DF2"/>
    <w:rsid w:val="00623CA3"/>
    <w:rsid w:val="006301FB"/>
    <w:rsid w:val="0063728C"/>
    <w:rsid w:val="006375C8"/>
    <w:rsid w:val="00640DBC"/>
    <w:rsid w:val="00641DC8"/>
    <w:rsid w:val="006479B4"/>
    <w:rsid w:val="00655BF7"/>
    <w:rsid w:val="00661A00"/>
    <w:rsid w:val="0067319D"/>
    <w:rsid w:val="00675972"/>
    <w:rsid w:val="00676916"/>
    <w:rsid w:val="006806A1"/>
    <w:rsid w:val="00684C55"/>
    <w:rsid w:val="00691FC2"/>
    <w:rsid w:val="00693F5A"/>
    <w:rsid w:val="006A2083"/>
    <w:rsid w:val="006A5617"/>
    <w:rsid w:val="006B1AD4"/>
    <w:rsid w:val="006E1832"/>
    <w:rsid w:val="006E555C"/>
    <w:rsid w:val="006F0E52"/>
    <w:rsid w:val="006F6C58"/>
    <w:rsid w:val="00704B44"/>
    <w:rsid w:val="00716F42"/>
    <w:rsid w:val="00721751"/>
    <w:rsid w:val="00723DE1"/>
    <w:rsid w:val="0073011C"/>
    <w:rsid w:val="00733A11"/>
    <w:rsid w:val="007365EA"/>
    <w:rsid w:val="00741210"/>
    <w:rsid w:val="00742DAE"/>
    <w:rsid w:val="00744CA8"/>
    <w:rsid w:val="00745DE9"/>
    <w:rsid w:val="00746117"/>
    <w:rsid w:val="00762951"/>
    <w:rsid w:val="00763791"/>
    <w:rsid w:val="00764242"/>
    <w:rsid w:val="00767C08"/>
    <w:rsid w:val="007700C9"/>
    <w:rsid w:val="00772EAC"/>
    <w:rsid w:val="00777709"/>
    <w:rsid w:val="0078427A"/>
    <w:rsid w:val="00786E27"/>
    <w:rsid w:val="00787304"/>
    <w:rsid w:val="00787508"/>
    <w:rsid w:val="007914F4"/>
    <w:rsid w:val="00797CEB"/>
    <w:rsid w:val="007A18A3"/>
    <w:rsid w:val="007A2A66"/>
    <w:rsid w:val="007A631F"/>
    <w:rsid w:val="007B0472"/>
    <w:rsid w:val="007B2532"/>
    <w:rsid w:val="007B7877"/>
    <w:rsid w:val="007C531F"/>
    <w:rsid w:val="007D33B8"/>
    <w:rsid w:val="007D5C53"/>
    <w:rsid w:val="007E1317"/>
    <w:rsid w:val="007E65E3"/>
    <w:rsid w:val="007F7825"/>
    <w:rsid w:val="008023D8"/>
    <w:rsid w:val="00802DBF"/>
    <w:rsid w:val="008053F0"/>
    <w:rsid w:val="00807025"/>
    <w:rsid w:val="008133C2"/>
    <w:rsid w:val="008232E9"/>
    <w:rsid w:val="008241A3"/>
    <w:rsid w:val="00846D56"/>
    <w:rsid w:val="0085305F"/>
    <w:rsid w:val="00865635"/>
    <w:rsid w:val="00865ED3"/>
    <w:rsid w:val="00871B8C"/>
    <w:rsid w:val="0087417D"/>
    <w:rsid w:val="00893754"/>
    <w:rsid w:val="008A67FD"/>
    <w:rsid w:val="008A72D1"/>
    <w:rsid w:val="008B29A9"/>
    <w:rsid w:val="008B52EB"/>
    <w:rsid w:val="008D2C63"/>
    <w:rsid w:val="008D3586"/>
    <w:rsid w:val="008D3E26"/>
    <w:rsid w:val="008E442D"/>
    <w:rsid w:val="008E6C86"/>
    <w:rsid w:val="008E6D7E"/>
    <w:rsid w:val="008E704F"/>
    <w:rsid w:val="008F2472"/>
    <w:rsid w:val="008F49E3"/>
    <w:rsid w:val="008F6C1B"/>
    <w:rsid w:val="00900865"/>
    <w:rsid w:val="00901114"/>
    <w:rsid w:val="00902F7B"/>
    <w:rsid w:val="009114DC"/>
    <w:rsid w:val="00911688"/>
    <w:rsid w:val="00917E6B"/>
    <w:rsid w:val="0092684E"/>
    <w:rsid w:val="009345F0"/>
    <w:rsid w:val="00941BA6"/>
    <w:rsid w:val="00943E64"/>
    <w:rsid w:val="00943FCD"/>
    <w:rsid w:val="00957B0F"/>
    <w:rsid w:val="00961F7F"/>
    <w:rsid w:val="009660AF"/>
    <w:rsid w:val="009672E5"/>
    <w:rsid w:val="00967FA6"/>
    <w:rsid w:val="00976D27"/>
    <w:rsid w:val="009872C6"/>
    <w:rsid w:val="00997190"/>
    <w:rsid w:val="009B187B"/>
    <w:rsid w:val="009B6A39"/>
    <w:rsid w:val="009B6E5C"/>
    <w:rsid w:val="009C004C"/>
    <w:rsid w:val="009C0FE7"/>
    <w:rsid w:val="009C7947"/>
    <w:rsid w:val="009D3360"/>
    <w:rsid w:val="009E0324"/>
    <w:rsid w:val="009E0A87"/>
    <w:rsid w:val="009E11B8"/>
    <w:rsid w:val="009F00EF"/>
    <w:rsid w:val="00A0083D"/>
    <w:rsid w:val="00A0198E"/>
    <w:rsid w:val="00A03327"/>
    <w:rsid w:val="00A118EF"/>
    <w:rsid w:val="00A14DA1"/>
    <w:rsid w:val="00A175B5"/>
    <w:rsid w:val="00A20A7E"/>
    <w:rsid w:val="00A43243"/>
    <w:rsid w:val="00A45444"/>
    <w:rsid w:val="00A5246A"/>
    <w:rsid w:val="00A526C5"/>
    <w:rsid w:val="00A52AB9"/>
    <w:rsid w:val="00A53BEE"/>
    <w:rsid w:val="00A53F6F"/>
    <w:rsid w:val="00A6344D"/>
    <w:rsid w:val="00A71E6D"/>
    <w:rsid w:val="00A8400C"/>
    <w:rsid w:val="00A847A0"/>
    <w:rsid w:val="00A85C9F"/>
    <w:rsid w:val="00A9284F"/>
    <w:rsid w:val="00AA3D23"/>
    <w:rsid w:val="00AB58F0"/>
    <w:rsid w:val="00AC0205"/>
    <w:rsid w:val="00AC052A"/>
    <w:rsid w:val="00AD59D8"/>
    <w:rsid w:val="00AD68A0"/>
    <w:rsid w:val="00B01494"/>
    <w:rsid w:val="00B07C3E"/>
    <w:rsid w:val="00B10CE6"/>
    <w:rsid w:val="00B10F31"/>
    <w:rsid w:val="00B11DAC"/>
    <w:rsid w:val="00B25A11"/>
    <w:rsid w:val="00B32E31"/>
    <w:rsid w:val="00B41853"/>
    <w:rsid w:val="00B45F50"/>
    <w:rsid w:val="00B57AEB"/>
    <w:rsid w:val="00B61F34"/>
    <w:rsid w:val="00B657DB"/>
    <w:rsid w:val="00B72376"/>
    <w:rsid w:val="00B728D3"/>
    <w:rsid w:val="00B84CEB"/>
    <w:rsid w:val="00B94869"/>
    <w:rsid w:val="00BA75D1"/>
    <w:rsid w:val="00BA7819"/>
    <w:rsid w:val="00BB21AC"/>
    <w:rsid w:val="00BB27AF"/>
    <w:rsid w:val="00BC384E"/>
    <w:rsid w:val="00BC65F6"/>
    <w:rsid w:val="00BD058D"/>
    <w:rsid w:val="00BD15B2"/>
    <w:rsid w:val="00BD6C29"/>
    <w:rsid w:val="00BD7DD0"/>
    <w:rsid w:val="00BD7EC9"/>
    <w:rsid w:val="00BF263E"/>
    <w:rsid w:val="00BF5EA8"/>
    <w:rsid w:val="00BF70FF"/>
    <w:rsid w:val="00C01E8D"/>
    <w:rsid w:val="00C02AED"/>
    <w:rsid w:val="00C03CDF"/>
    <w:rsid w:val="00C06D88"/>
    <w:rsid w:val="00C113EC"/>
    <w:rsid w:val="00C23D5C"/>
    <w:rsid w:val="00C31436"/>
    <w:rsid w:val="00C34567"/>
    <w:rsid w:val="00C34C50"/>
    <w:rsid w:val="00C3583E"/>
    <w:rsid w:val="00C37DE7"/>
    <w:rsid w:val="00C427BF"/>
    <w:rsid w:val="00C441C8"/>
    <w:rsid w:val="00C44CFF"/>
    <w:rsid w:val="00C51C23"/>
    <w:rsid w:val="00C5545C"/>
    <w:rsid w:val="00C56465"/>
    <w:rsid w:val="00C63199"/>
    <w:rsid w:val="00C77317"/>
    <w:rsid w:val="00C7771B"/>
    <w:rsid w:val="00C77A6A"/>
    <w:rsid w:val="00C82608"/>
    <w:rsid w:val="00C8658E"/>
    <w:rsid w:val="00CB09E0"/>
    <w:rsid w:val="00CB4AB4"/>
    <w:rsid w:val="00CD1F51"/>
    <w:rsid w:val="00CF6940"/>
    <w:rsid w:val="00D00E3B"/>
    <w:rsid w:val="00D04125"/>
    <w:rsid w:val="00D1292E"/>
    <w:rsid w:val="00D16C4E"/>
    <w:rsid w:val="00D22095"/>
    <w:rsid w:val="00D26CE1"/>
    <w:rsid w:val="00D360F1"/>
    <w:rsid w:val="00D37631"/>
    <w:rsid w:val="00D407DF"/>
    <w:rsid w:val="00D454E3"/>
    <w:rsid w:val="00D52B3A"/>
    <w:rsid w:val="00D600F8"/>
    <w:rsid w:val="00D61D63"/>
    <w:rsid w:val="00D6327E"/>
    <w:rsid w:val="00D6796D"/>
    <w:rsid w:val="00D73CE9"/>
    <w:rsid w:val="00DA05DF"/>
    <w:rsid w:val="00DB34E4"/>
    <w:rsid w:val="00DB41F9"/>
    <w:rsid w:val="00DB4387"/>
    <w:rsid w:val="00DC27C2"/>
    <w:rsid w:val="00DC4331"/>
    <w:rsid w:val="00DC54E4"/>
    <w:rsid w:val="00DD120D"/>
    <w:rsid w:val="00DD18A3"/>
    <w:rsid w:val="00DE719E"/>
    <w:rsid w:val="00E03F27"/>
    <w:rsid w:val="00E11D03"/>
    <w:rsid w:val="00E11FEE"/>
    <w:rsid w:val="00E130D4"/>
    <w:rsid w:val="00E15FF3"/>
    <w:rsid w:val="00E21D22"/>
    <w:rsid w:val="00E23E18"/>
    <w:rsid w:val="00E25AE0"/>
    <w:rsid w:val="00E26A69"/>
    <w:rsid w:val="00E4370A"/>
    <w:rsid w:val="00E526A7"/>
    <w:rsid w:val="00E60216"/>
    <w:rsid w:val="00E616AB"/>
    <w:rsid w:val="00E62BE1"/>
    <w:rsid w:val="00E7667B"/>
    <w:rsid w:val="00E811AA"/>
    <w:rsid w:val="00E81A88"/>
    <w:rsid w:val="00E92610"/>
    <w:rsid w:val="00E96E7E"/>
    <w:rsid w:val="00E97526"/>
    <w:rsid w:val="00EC292E"/>
    <w:rsid w:val="00EC47D2"/>
    <w:rsid w:val="00EC5365"/>
    <w:rsid w:val="00ED4D63"/>
    <w:rsid w:val="00EE3928"/>
    <w:rsid w:val="00EE7006"/>
    <w:rsid w:val="00EF583C"/>
    <w:rsid w:val="00EF6961"/>
    <w:rsid w:val="00EF7AE4"/>
    <w:rsid w:val="00F02813"/>
    <w:rsid w:val="00F06DB8"/>
    <w:rsid w:val="00F213BA"/>
    <w:rsid w:val="00F25C77"/>
    <w:rsid w:val="00F30958"/>
    <w:rsid w:val="00F3125A"/>
    <w:rsid w:val="00F31938"/>
    <w:rsid w:val="00F3236F"/>
    <w:rsid w:val="00F5025E"/>
    <w:rsid w:val="00F54F6D"/>
    <w:rsid w:val="00F62314"/>
    <w:rsid w:val="00F63F60"/>
    <w:rsid w:val="00F8008D"/>
    <w:rsid w:val="00F80AFB"/>
    <w:rsid w:val="00F87F91"/>
    <w:rsid w:val="00F87FD3"/>
    <w:rsid w:val="00F91CD4"/>
    <w:rsid w:val="00F95387"/>
    <w:rsid w:val="00FA11BD"/>
    <w:rsid w:val="00FA60E2"/>
    <w:rsid w:val="00FB267D"/>
    <w:rsid w:val="00FB5A39"/>
    <w:rsid w:val="00FC188B"/>
    <w:rsid w:val="00FC3FD2"/>
    <w:rsid w:val="00FC72BF"/>
    <w:rsid w:val="00FD6686"/>
    <w:rsid w:val="00FD7F38"/>
    <w:rsid w:val="00FE1DDA"/>
    <w:rsid w:val="00FE31BE"/>
    <w:rsid w:val="00FF25FE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1">
    <w:name w:val="heading 1"/>
    <w:basedOn w:val="a"/>
    <w:next w:val="a"/>
    <w:link w:val="10"/>
    <w:uiPriority w:val="9"/>
    <w:qFormat/>
    <w:rsid w:val="00532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5326FC"/>
  </w:style>
  <w:style w:type="character" w:customStyle="1" w:styleId="10">
    <w:name w:val="Заголовок 1 Знак"/>
    <w:basedOn w:val="a0"/>
    <w:link w:val="1"/>
    <w:uiPriority w:val="9"/>
    <w:rsid w:val="00532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1">
    <w:name w:val="heading 1"/>
    <w:basedOn w:val="a"/>
    <w:next w:val="a"/>
    <w:link w:val="10"/>
    <w:uiPriority w:val="9"/>
    <w:qFormat/>
    <w:rsid w:val="00532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5326FC"/>
  </w:style>
  <w:style w:type="character" w:customStyle="1" w:styleId="10">
    <w:name w:val="Заголовок 1 Знак"/>
    <w:basedOn w:val="a0"/>
    <w:link w:val="1"/>
    <w:uiPriority w:val="9"/>
    <w:rsid w:val="00532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frkbr@07.sfr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ok.ru/group/7000000235876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sfr_po_kbr_07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sfrpok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suslugi.ru/600121/1/for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6256F-184C-4249-912D-17E00CAE0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Бербекова Зарема Тимуровна</cp:lastModifiedBy>
  <cp:revision>2</cp:revision>
  <cp:lastPrinted>2024-09-24T12:10:00Z</cp:lastPrinted>
  <dcterms:created xsi:type="dcterms:W3CDTF">2024-09-26T13:25:00Z</dcterms:created>
  <dcterms:modified xsi:type="dcterms:W3CDTF">2024-09-26T13:25:00Z</dcterms:modified>
</cp:coreProperties>
</file>