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199" w:rsidRPr="005E76CC" w:rsidRDefault="00FF1199" w:rsidP="00FF1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Неформальная занятость</w:t>
      </w:r>
      <w:r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работа без официального трудоустройства. Некоторые проявления неформальной занятости:</w:t>
      </w:r>
    </w:p>
    <w:p w:rsidR="00FF1199" w:rsidRPr="005E76CC" w:rsidRDefault="00FF1199" w:rsidP="00FF119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не оформлены (отсутствует трудовой договор в письменной форме);</w:t>
      </w:r>
    </w:p>
    <w:p w:rsidR="00FF1199" w:rsidRPr="005E76CC" w:rsidRDefault="00FF1199" w:rsidP="00FF119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«белая» и «серая» заработная плата («серая» часть не учитывается при налогообложении);</w:t>
      </w:r>
      <w:bookmarkStart w:id="0" w:name="_GoBack"/>
      <w:bookmarkEnd w:id="0"/>
    </w:p>
    <w:p w:rsidR="00FF1199" w:rsidRPr="005E76CC" w:rsidRDefault="00FF1199" w:rsidP="00FF119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 от уплаты страховых взносов;</w:t>
      </w:r>
    </w:p>
    <w:p w:rsidR="00FF1199" w:rsidRPr="005E76CC" w:rsidRDefault="00FF1199" w:rsidP="00FF119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подмена трудовых отношений договорами гражданско-правового характера.</w:t>
      </w:r>
    </w:p>
    <w:p w:rsidR="00FF1199" w:rsidRPr="005E76CC" w:rsidRDefault="00FF1199" w:rsidP="00FF1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Соглашаясь работать неформально, работник лишается возможности социальной и правовой защиты</w:t>
      </w:r>
      <w:r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становится уязвимым в случае возникновения конфликтных ситуаций, нарушения работодателем обо</w:t>
      </w:r>
      <w:r w:rsidR="005C4E87"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значенных ранее договорённостей.</w:t>
      </w:r>
    </w:p>
    <w:p w:rsidR="00FF1199" w:rsidRPr="005E76CC" w:rsidRDefault="00FF1199" w:rsidP="00FF1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Некоторые последствия неформальной занятости для работника:</w:t>
      </w:r>
    </w:p>
    <w:p w:rsidR="00FF1199" w:rsidRPr="005E76CC" w:rsidRDefault="00FF1199" w:rsidP="00FF119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теряет право на ежегодный оплачиваемый отпуск;</w:t>
      </w:r>
    </w:p>
    <w:p w:rsidR="00FF1199" w:rsidRPr="00924900" w:rsidRDefault="00FF1199" w:rsidP="00FF119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наступления страхового случая при несчастном случае на производстве, профессиональном заболевании или инвалидности работник лишается выплаты пособия по временной нетрудоспособности, страховой выплаты и возмещения дополнительных расходов пострадавшего на его медицинскую и социальную реабилитацию;</w:t>
      </w:r>
    </w:p>
    <w:p w:rsidR="00FF1199" w:rsidRPr="00924900" w:rsidRDefault="00FF1199" w:rsidP="00FF119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лишает себя возможности получать оплачиваемые больничные листы, в том числе по беременности и родам, пособия по безработице и выходного пособия при увольнении по сокращению штата;</w:t>
      </w:r>
    </w:p>
    <w:p w:rsidR="00FF1199" w:rsidRPr="00924900" w:rsidRDefault="00FF1199" w:rsidP="00FF119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не сможет получить имущественный или социальный налоговый вычет по налогу на доходы физических лиц за покупку жилья, за обучение и лечение, взять кредит в банке;</w:t>
      </w:r>
    </w:p>
    <w:p w:rsidR="00FF1199" w:rsidRPr="00924900" w:rsidRDefault="00FF1199" w:rsidP="00FF119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без официального оформления трудовых отношений не включается в пенсионный стаж (низкий размер пенсии);</w:t>
      </w:r>
    </w:p>
    <w:p w:rsidR="00FF1199" w:rsidRPr="00924900" w:rsidRDefault="00FF1199" w:rsidP="00FF119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происходит исчисление льготного трудового стажа, который установлен для ряда категорий работников в целях досрочного получения трудовой пенсии по старости.</w:t>
      </w:r>
    </w:p>
    <w:p w:rsidR="00FF1199" w:rsidRPr="00924900" w:rsidRDefault="00FF1199" w:rsidP="00FF1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должен быть заинтересован в официальном трудоустройстве, письменном заключении трудового договора, в котором должны быть прописаны все условия работы и размер заработной платы. Только в этом случае можно рассчитывать на все гарантии, которые предусмотрены трудовым законодательством.</w:t>
      </w:r>
    </w:p>
    <w:p w:rsidR="00924900" w:rsidRPr="00924900" w:rsidRDefault="00924900" w:rsidP="00FF1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00">
        <w:rPr>
          <w:rFonts w:ascii="Times New Roman" w:hAnsi="Times New Roman" w:cs="Times New Roman"/>
          <w:sz w:val="24"/>
          <w:szCs w:val="24"/>
        </w:rPr>
        <w:t>ЛЕГАЛЬНАЯ ЗАРАБОТНАЯ ПЛАТА — ПРАВО КАЖДОГО РАБОТНИКА И ОБЯЗАННОСТЬ КАЖДОГО РАБОТОДАТЕЛЯ.</w:t>
      </w:r>
    </w:p>
    <w:p w:rsidR="00924900" w:rsidRPr="00924900" w:rsidRDefault="00924900" w:rsidP="00924900">
      <w:pPr>
        <w:rPr>
          <w:rFonts w:ascii="Times New Roman" w:hAnsi="Times New Roman" w:cs="Times New Roman"/>
          <w:sz w:val="24"/>
          <w:szCs w:val="24"/>
        </w:rPr>
      </w:pPr>
      <w:r w:rsidRPr="00924900">
        <w:rPr>
          <w:rFonts w:ascii="Times New Roman" w:hAnsi="Times New Roman" w:cs="Times New Roman"/>
          <w:sz w:val="24"/>
          <w:szCs w:val="24"/>
        </w:rPr>
        <w:t>Заключение гражданско-правовых договоров, фактически регулирующих трудовые отношения между работником и работодателем, не допускается (ст. 15 ТК РФ)</w:t>
      </w:r>
    </w:p>
    <w:p w:rsidR="00924900" w:rsidRPr="00924900" w:rsidRDefault="00924900" w:rsidP="00924900">
      <w:pPr>
        <w:rPr>
          <w:rFonts w:ascii="Times New Roman" w:hAnsi="Times New Roman" w:cs="Times New Roman"/>
          <w:sz w:val="24"/>
          <w:szCs w:val="24"/>
        </w:rPr>
      </w:pPr>
      <w:r w:rsidRPr="00924900">
        <w:rPr>
          <w:rFonts w:ascii="Times New Roman" w:hAnsi="Times New Roman" w:cs="Times New Roman"/>
          <w:sz w:val="24"/>
          <w:szCs w:val="24"/>
        </w:rPr>
        <w:t>Действия работника при выдаче заработной платы в «конверте»:</w:t>
      </w:r>
    </w:p>
    <w:p w:rsidR="00924900" w:rsidRPr="00924900" w:rsidRDefault="00924900" w:rsidP="00924900">
      <w:pPr>
        <w:rPr>
          <w:rFonts w:ascii="Times New Roman" w:hAnsi="Times New Roman" w:cs="Times New Roman"/>
          <w:sz w:val="24"/>
          <w:szCs w:val="24"/>
        </w:rPr>
      </w:pPr>
      <w:r w:rsidRPr="00924900">
        <w:rPr>
          <w:rFonts w:ascii="Times New Roman" w:hAnsi="Times New Roman" w:cs="Times New Roman"/>
          <w:sz w:val="24"/>
          <w:szCs w:val="24"/>
        </w:rPr>
        <w:t>• Обратиться к работодателю с заявлением об оформлении трудового договора и внесении записи в трудовую книжку о приеме на работу, о перечислении зарплаты на банковскую карту (выдаче наличных денежных средств) в полном размере, включая премиальные и иные выплаты;</w:t>
      </w:r>
    </w:p>
    <w:p w:rsidR="00924900" w:rsidRPr="00924900" w:rsidRDefault="00924900" w:rsidP="00924900">
      <w:pPr>
        <w:rPr>
          <w:rFonts w:ascii="Times New Roman" w:hAnsi="Times New Roman" w:cs="Times New Roman"/>
          <w:sz w:val="24"/>
          <w:szCs w:val="24"/>
        </w:rPr>
      </w:pPr>
      <w:r w:rsidRPr="00924900">
        <w:rPr>
          <w:rFonts w:ascii="Times New Roman" w:hAnsi="Times New Roman" w:cs="Times New Roman"/>
          <w:sz w:val="24"/>
          <w:szCs w:val="24"/>
        </w:rPr>
        <w:t>• Обратиться в профсоюзную организацию с заявлением о представлении интересов и защите нарушенных социально-трудовых прав;</w:t>
      </w:r>
    </w:p>
    <w:p w:rsidR="00B26559" w:rsidRPr="00924900" w:rsidRDefault="00924900" w:rsidP="00924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00">
        <w:rPr>
          <w:rFonts w:ascii="Times New Roman" w:hAnsi="Times New Roman" w:cs="Times New Roman"/>
          <w:sz w:val="24"/>
          <w:szCs w:val="24"/>
        </w:rPr>
        <w:t>• Сообщить о факте выплаты зарплаты в «конверте» и возможной неуплате налоговым агентом (работодателем) НДФЛ и страховых взносов с выплат работнику.</w:t>
      </w:r>
    </w:p>
    <w:sectPr w:rsidR="00B26559" w:rsidRPr="0092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A3A64"/>
    <w:multiLevelType w:val="multilevel"/>
    <w:tmpl w:val="9C18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6577B2"/>
    <w:multiLevelType w:val="multilevel"/>
    <w:tmpl w:val="67C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99"/>
    <w:rsid w:val="005C4E87"/>
    <w:rsid w:val="005E76CC"/>
    <w:rsid w:val="00653C91"/>
    <w:rsid w:val="00924900"/>
    <w:rsid w:val="00A659A3"/>
    <w:rsid w:val="00FF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1199"/>
    <w:rPr>
      <w:b/>
      <w:bCs/>
    </w:rPr>
  </w:style>
  <w:style w:type="character" w:styleId="a4">
    <w:name w:val="Hyperlink"/>
    <w:basedOn w:val="a0"/>
    <w:uiPriority w:val="99"/>
    <w:semiHidden/>
    <w:unhideWhenUsed/>
    <w:rsid w:val="00FF11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1199"/>
    <w:rPr>
      <w:b/>
      <w:bCs/>
    </w:rPr>
  </w:style>
  <w:style w:type="character" w:styleId="a4">
    <w:name w:val="Hyperlink"/>
    <w:basedOn w:val="a0"/>
    <w:uiPriority w:val="99"/>
    <w:semiHidden/>
    <w:unhideWhenUsed/>
    <w:rsid w:val="00FF1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2026-01-26T14:21:00Z</dcterms:created>
  <dcterms:modified xsi:type="dcterms:W3CDTF">2026-01-28T06:34:00Z</dcterms:modified>
</cp:coreProperties>
</file>