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54815" w14:textId="77777777" w:rsidR="004E4A13" w:rsidRPr="00B625A1" w:rsidRDefault="004E4A13" w:rsidP="004E4A13">
      <w:pPr>
        <w:jc w:val="center"/>
        <w:rPr>
          <w:rFonts w:ascii="Tahoma" w:hAnsi="Tahoma" w:cs="Tahoma"/>
          <w:b/>
          <w:shd w:val="clear" w:color="auto" w:fill="FFFFFF"/>
        </w:rPr>
      </w:pPr>
      <w:r w:rsidRPr="00B625A1">
        <w:rPr>
          <w:rFonts w:ascii="Tahoma" w:hAnsi="Tahoma" w:cs="Tahoma"/>
          <w:b/>
          <w:noProof/>
          <w:lang w:eastAsia="ru-RU"/>
        </w:rPr>
        <w:drawing>
          <wp:anchor distT="0" distB="0" distL="114300" distR="114300" simplePos="0" relativeHeight="251659264" behindDoc="0" locked="0" layoutInCell="1" allowOverlap="1" wp14:anchorId="7CCBE16F" wp14:editId="34945783">
            <wp:simplePos x="0" y="0"/>
            <wp:positionH relativeFrom="margin">
              <wp:posOffset>1619250</wp:posOffset>
            </wp:positionH>
            <wp:positionV relativeFrom="paragraph">
              <wp:posOffset>0</wp:posOffset>
            </wp:positionV>
            <wp:extent cx="2857500" cy="1362075"/>
            <wp:effectExtent l="0" t="0" r="0" b="952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362075"/>
                    </a:xfrm>
                    <a:prstGeom prst="rect">
                      <a:avLst/>
                    </a:prstGeom>
                    <a:noFill/>
                    <a:ln>
                      <a:noFill/>
                    </a:ln>
                  </pic:spPr>
                </pic:pic>
              </a:graphicData>
            </a:graphic>
          </wp:anchor>
        </w:drawing>
      </w:r>
    </w:p>
    <w:p w14:paraId="499B3508" w14:textId="7D46D0BF" w:rsidR="00A84ABE" w:rsidRPr="00B625A1" w:rsidRDefault="00A84ABE" w:rsidP="004E4A13">
      <w:pPr>
        <w:jc w:val="center"/>
        <w:rPr>
          <w:rFonts w:ascii="Tahoma" w:hAnsi="Tahoma" w:cs="Tahoma"/>
          <w:b/>
          <w:shd w:val="clear" w:color="auto" w:fill="FFFFFF"/>
        </w:rPr>
      </w:pPr>
      <w:bookmarkStart w:id="0" w:name="OLE_LINK1"/>
      <w:r w:rsidRPr="00B625A1">
        <w:rPr>
          <w:rFonts w:ascii="Tahoma" w:hAnsi="Tahoma" w:cs="Tahoma"/>
          <w:b/>
          <w:shd w:val="clear" w:color="auto" w:fill="FFFFFF"/>
        </w:rPr>
        <w:t xml:space="preserve">Продать </w:t>
      </w:r>
      <w:r w:rsidR="003353FF" w:rsidRPr="003353FF">
        <w:rPr>
          <w:rFonts w:ascii="Tahoma" w:hAnsi="Tahoma" w:cs="Tahoma"/>
          <w:b/>
          <w:shd w:val="clear" w:color="auto" w:fill="FFFFFF"/>
        </w:rPr>
        <w:t xml:space="preserve">земельный </w:t>
      </w:r>
      <w:r w:rsidRPr="00B625A1">
        <w:rPr>
          <w:rFonts w:ascii="Tahoma" w:hAnsi="Tahoma" w:cs="Tahoma"/>
          <w:b/>
          <w:shd w:val="clear" w:color="auto" w:fill="FFFFFF"/>
        </w:rPr>
        <w:t>участок без межевания больше нельзя</w:t>
      </w:r>
    </w:p>
    <w:bookmarkEnd w:id="0"/>
    <w:p w14:paraId="624E40DB" w14:textId="77777777" w:rsidR="00FD7428" w:rsidRPr="00B625A1" w:rsidRDefault="00FD7428" w:rsidP="00FD7428">
      <w:pPr>
        <w:ind w:firstLine="709"/>
        <w:jc w:val="both"/>
        <w:rPr>
          <w:rFonts w:ascii="Tahoma" w:hAnsi="Tahoma" w:cs="Tahoma"/>
          <w:shd w:val="clear" w:color="auto" w:fill="FFFFFF"/>
        </w:rPr>
      </w:pPr>
      <w:r w:rsidRPr="00B625A1">
        <w:rPr>
          <w:rFonts w:ascii="Tahoma" w:hAnsi="Tahoma" w:cs="Tahoma"/>
          <w:shd w:val="clear" w:color="auto" w:fill="FFFFFF"/>
        </w:rPr>
        <w:t>Одним из самых популярных в нашей сфере является вопрос: «можно ли продать участок без межевания?»</w:t>
      </w:r>
    </w:p>
    <w:p w14:paraId="6F1B004D" w14:textId="77777777" w:rsidR="00FD7428" w:rsidRPr="00B625A1" w:rsidRDefault="00FD7428" w:rsidP="00FD7428">
      <w:pPr>
        <w:ind w:firstLine="709"/>
        <w:jc w:val="both"/>
        <w:rPr>
          <w:rFonts w:ascii="Tahoma" w:hAnsi="Tahoma" w:cs="Tahoma"/>
        </w:rPr>
      </w:pPr>
      <w:r w:rsidRPr="00B625A1">
        <w:rPr>
          <w:rFonts w:ascii="Tahoma" w:hAnsi="Tahoma" w:cs="Tahoma"/>
        </w:rPr>
        <w:t xml:space="preserve">И если ранее это было возможно, то с 01.03.2025 года вступает в силу </w:t>
      </w:r>
      <w:hyperlink r:id="rId5" w:history="1">
        <w:r w:rsidRPr="00B625A1">
          <w:rPr>
            <w:rStyle w:val="a3"/>
            <w:rFonts w:ascii="Tahoma" w:hAnsi="Tahoma" w:cs="Tahoma"/>
            <w:color w:val="auto"/>
            <w:u w:val="none"/>
            <w:shd w:val="clear" w:color="auto" w:fill="FFFFFF"/>
          </w:rPr>
          <w:t>Федеральный закон от 26.12.2024 № 487-ФЗ</w:t>
        </w:r>
      </w:hyperlink>
      <w:r w:rsidRPr="00B625A1">
        <w:rPr>
          <w:rFonts w:ascii="Tahoma" w:hAnsi="Tahoma" w:cs="Tahoma"/>
          <w:shd w:val="clear" w:color="auto" w:fill="FFFFFF"/>
        </w:rPr>
        <w:t xml:space="preserve">, в соответствии с которым </w:t>
      </w:r>
      <w:r w:rsidRPr="00B625A1">
        <w:rPr>
          <w:rFonts w:ascii="Tahoma" w:hAnsi="Tahoma" w:cs="Tahoma"/>
        </w:rPr>
        <w:t xml:space="preserve">все меняется. </w:t>
      </w:r>
    </w:p>
    <w:p w14:paraId="79E775A4" w14:textId="77777777" w:rsidR="00FD7428" w:rsidRPr="00B625A1" w:rsidRDefault="00FD7428" w:rsidP="00FD7428">
      <w:pPr>
        <w:ind w:firstLine="709"/>
        <w:jc w:val="both"/>
        <w:rPr>
          <w:rFonts w:ascii="Tahoma" w:hAnsi="Tahoma" w:cs="Tahoma"/>
          <w:shd w:val="clear" w:color="auto" w:fill="FFFFFF"/>
        </w:rPr>
      </w:pPr>
      <w:r w:rsidRPr="00B625A1">
        <w:rPr>
          <w:rFonts w:ascii="Tahoma" w:hAnsi="Tahoma" w:cs="Tahoma"/>
          <w:shd w:val="clear" w:color="auto" w:fill="FFFFFF"/>
        </w:rPr>
        <w:t>В статью 26 Федерального закона от 13.07.2015 № 218-ФЗ "О государственной регистрации недвижимости", в которой обозначены причины приостановления государственного кадастрового учета и государственной регистрации права (Далее – ГКУ и ГРП), внесены дополнительные пункты:</w:t>
      </w:r>
    </w:p>
    <w:p w14:paraId="3F991588" w14:textId="2B205015" w:rsidR="00FD7428" w:rsidRPr="00B625A1" w:rsidRDefault="00FD7428" w:rsidP="00FD7428">
      <w:pPr>
        <w:ind w:firstLine="709"/>
        <w:jc w:val="both"/>
        <w:rPr>
          <w:rFonts w:ascii="Tahoma" w:hAnsi="Tahoma" w:cs="Tahoma"/>
          <w:shd w:val="clear" w:color="auto" w:fill="FFFFFF"/>
        </w:rPr>
      </w:pPr>
      <w:r w:rsidRPr="00B625A1">
        <w:rPr>
          <w:rFonts w:ascii="Tahoma" w:hAnsi="Tahoma" w:cs="Tahoma"/>
          <w:shd w:val="clear" w:color="auto" w:fill="FFFFFF"/>
        </w:rPr>
        <w:t>"21.1) в ЕГРН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6EDBCD1B" w14:textId="20C1DA68" w:rsidR="00FD7428" w:rsidRPr="00B625A1" w:rsidRDefault="00FD7428" w:rsidP="00FD7428">
      <w:pPr>
        <w:ind w:firstLine="709"/>
        <w:jc w:val="both"/>
        <w:rPr>
          <w:rFonts w:ascii="Tahoma" w:hAnsi="Tahoma" w:cs="Tahoma"/>
          <w:shd w:val="clear" w:color="auto" w:fill="FFFFFF"/>
        </w:rPr>
      </w:pPr>
      <w:r w:rsidRPr="00B625A1">
        <w:rPr>
          <w:rFonts w:ascii="Tahoma" w:hAnsi="Tahoma" w:cs="Tahoma"/>
          <w:shd w:val="clear" w:color="auto" w:fill="FFFFFF"/>
        </w:rPr>
        <w:t>21.2) в ЕГРН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ГКУ и ГРП подано в связи с прекращением существования таких здания, сооружения, объекта незавершенного строительства.</w:t>
      </w:r>
      <w:r w:rsidR="003353FF" w:rsidRPr="00B625A1">
        <w:rPr>
          <w:rFonts w:ascii="Tahoma" w:hAnsi="Tahoma" w:cs="Tahoma"/>
          <w:shd w:val="clear" w:color="auto" w:fill="FFFFFF"/>
        </w:rPr>
        <w:t>"</w:t>
      </w:r>
    </w:p>
    <w:p w14:paraId="015888B0" w14:textId="77777777" w:rsidR="00FD7428" w:rsidRPr="00B625A1" w:rsidRDefault="00FD7428" w:rsidP="00FD7428">
      <w:pPr>
        <w:ind w:firstLine="709"/>
        <w:jc w:val="both"/>
        <w:rPr>
          <w:rFonts w:ascii="Tahoma" w:hAnsi="Tahoma" w:cs="Tahoma"/>
          <w:b/>
          <w:shd w:val="clear" w:color="auto" w:fill="FFFFFF"/>
        </w:rPr>
      </w:pPr>
      <w:r w:rsidRPr="00B625A1">
        <w:rPr>
          <w:rFonts w:ascii="Tahoma" w:hAnsi="Tahoma" w:cs="Tahoma"/>
          <w:b/>
          <w:shd w:val="clear" w:color="auto" w:fill="FFFFFF"/>
        </w:rPr>
        <w:t>Что это значит?</w:t>
      </w:r>
    </w:p>
    <w:p w14:paraId="3C806F6D" w14:textId="770C55EB" w:rsidR="00FD7428" w:rsidRPr="00B625A1" w:rsidRDefault="00FD7428" w:rsidP="00FD7428">
      <w:pPr>
        <w:ind w:firstLine="709"/>
        <w:jc w:val="both"/>
        <w:rPr>
          <w:rFonts w:ascii="Tahoma" w:hAnsi="Tahoma" w:cs="Tahoma"/>
          <w:shd w:val="clear" w:color="auto" w:fill="FFFFFF"/>
        </w:rPr>
      </w:pPr>
      <w:r w:rsidRPr="00B625A1">
        <w:rPr>
          <w:rFonts w:ascii="Tahoma" w:hAnsi="Tahoma" w:cs="Tahoma"/>
          <w:shd w:val="clear" w:color="auto" w:fill="FFFFFF"/>
        </w:rPr>
        <w:t xml:space="preserve">Если Вы собираетесь продать (или осуществить другие сделки с недвижимостью) земельный участок, у которого не внесены в ЕГРН сведения о местоположении границ, или объект недвижимости, который находится на земельном участке без установленных границ, то орган </w:t>
      </w:r>
      <w:r w:rsidR="003353FF" w:rsidRPr="003353FF">
        <w:rPr>
          <w:rFonts w:ascii="Tahoma" w:hAnsi="Tahoma" w:cs="Tahoma"/>
          <w:shd w:val="clear" w:color="auto" w:fill="FFFFFF"/>
        </w:rPr>
        <w:t xml:space="preserve">государственной </w:t>
      </w:r>
      <w:r w:rsidRPr="00B625A1">
        <w:rPr>
          <w:rFonts w:ascii="Tahoma" w:hAnsi="Tahoma" w:cs="Tahoma"/>
          <w:shd w:val="clear" w:color="auto" w:fill="FFFFFF"/>
        </w:rPr>
        <w:t xml:space="preserve">регистрации прав вынесет Вам решение о приостановлении </w:t>
      </w:r>
      <w:r w:rsidR="003353FF" w:rsidRPr="003353FF">
        <w:rPr>
          <w:rFonts w:ascii="Tahoma" w:hAnsi="Tahoma" w:cs="Tahoma"/>
          <w:shd w:val="clear" w:color="auto" w:fill="FFFFFF"/>
        </w:rPr>
        <w:t>государственной регистрации</w:t>
      </w:r>
      <w:r w:rsidRPr="00B625A1">
        <w:rPr>
          <w:rFonts w:ascii="Tahoma" w:hAnsi="Tahoma" w:cs="Tahoma"/>
          <w:shd w:val="clear" w:color="auto" w:fill="FFFFFF"/>
        </w:rPr>
        <w:t>.</w:t>
      </w:r>
    </w:p>
    <w:p w14:paraId="263F77E0" w14:textId="24F3E2CF" w:rsidR="00FD7428" w:rsidRPr="00B625A1" w:rsidRDefault="00FD7428" w:rsidP="00FD7428">
      <w:pPr>
        <w:ind w:firstLine="709"/>
        <w:jc w:val="both"/>
        <w:rPr>
          <w:rFonts w:ascii="Tahoma" w:hAnsi="Tahoma" w:cs="Tahoma"/>
          <w:shd w:val="clear" w:color="auto" w:fill="FFFFFF"/>
        </w:rPr>
      </w:pPr>
      <w:r w:rsidRPr="00B625A1">
        <w:rPr>
          <w:rFonts w:ascii="Tahoma" w:hAnsi="Tahoma" w:cs="Tahoma"/>
          <w:shd w:val="clear" w:color="auto" w:fill="FFFFFF"/>
        </w:rPr>
        <w:t>Речь об этом идет уже не первый год и вот закон принят. По нашему мнению, изменения не плохие - покупатель точно знает какой объект</w:t>
      </w:r>
      <w:r w:rsidR="003353FF">
        <w:rPr>
          <w:rFonts w:ascii="Tahoma" w:hAnsi="Tahoma" w:cs="Tahoma"/>
          <w:shd w:val="clear" w:color="auto" w:fill="FFFFFF"/>
        </w:rPr>
        <w:t xml:space="preserve"> </w:t>
      </w:r>
      <w:r w:rsidR="003353FF" w:rsidRPr="003353FF">
        <w:rPr>
          <w:rFonts w:ascii="Tahoma" w:hAnsi="Tahoma" w:cs="Tahoma"/>
          <w:shd w:val="clear" w:color="auto" w:fill="FFFFFF"/>
        </w:rPr>
        <w:t>недвижимости</w:t>
      </w:r>
      <w:r w:rsidRPr="00B625A1">
        <w:rPr>
          <w:rFonts w:ascii="Tahoma" w:hAnsi="Tahoma" w:cs="Tahoma"/>
          <w:shd w:val="clear" w:color="auto" w:fill="FFFFFF"/>
        </w:rPr>
        <w:t xml:space="preserve"> он приобретает</w:t>
      </w:r>
      <w:r w:rsidR="003353FF">
        <w:rPr>
          <w:rFonts w:ascii="Tahoma" w:hAnsi="Tahoma" w:cs="Tahoma"/>
          <w:shd w:val="clear" w:color="auto" w:fill="FFFFFF"/>
        </w:rPr>
        <w:t xml:space="preserve"> </w:t>
      </w:r>
      <w:r w:rsidR="003353FF" w:rsidRPr="003353FF">
        <w:rPr>
          <w:rFonts w:ascii="Tahoma" w:hAnsi="Tahoma" w:cs="Tahoma"/>
          <w:shd w:val="clear" w:color="auto" w:fill="FFFFFF"/>
        </w:rPr>
        <w:t>и где он расположен</w:t>
      </w:r>
      <w:r w:rsidRPr="00B625A1">
        <w:rPr>
          <w:rFonts w:ascii="Tahoma" w:hAnsi="Tahoma" w:cs="Tahoma"/>
          <w:shd w:val="clear" w:color="auto" w:fill="FFFFFF"/>
        </w:rPr>
        <w:t>.</w:t>
      </w:r>
    </w:p>
    <w:p w14:paraId="6BE6920E" w14:textId="77777777" w:rsidR="00FD7428" w:rsidRPr="00B625A1" w:rsidRDefault="00FD7428" w:rsidP="00FD7428">
      <w:pPr>
        <w:ind w:firstLine="709"/>
        <w:jc w:val="both"/>
        <w:rPr>
          <w:rFonts w:ascii="Tahoma" w:hAnsi="Tahoma" w:cs="Tahoma"/>
          <w:shd w:val="clear" w:color="auto" w:fill="FFFFFF"/>
        </w:rPr>
      </w:pPr>
      <w:r w:rsidRPr="00B625A1">
        <w:rPr>
          <w:rFonts w:ascii="Tahoma" w:hAnsi="Tahoma" w:cs="Tahoma"/>
          <w:shd w:val="clear" w:color="auto" w:fill="FFFFFF"/>
        </w:rPr>
        <w:t xml:space="preserve">О других изменениях читайте в статье: </w:t>
      </w:r>
      <w:hyperlink r:id="rId6" w:tgtFrame="_blank" w:history="1">
        <w:r w:rsidRPr="00B625A1">
          <w:rPr>
            <w:rStyle w:val="a3"/>
            <w:rFonts w:ascii="Tahoma" w:hAnsi="Tahoma" w:cs="Tahoma"/>
            <w:color w:val="auto"/>
            <w:u w:val="none"/>
            <w:shd w:val="clear" w:color="auto" w:fill="FFFFFF"/>
          </w:rPr>
          <w:t>Подписан Федеральный закон от 26.12.2024 № 487-ФЗ. Что изменится с 01.03.2025?</w:t>
        </w:r>
      </w:hyperlink>
      <w:r w:rsidRPr="00B625A1">
        <w:rPr>
          <w:rFonts w:ascii="Tahoma" w:hAnsi="Tahoma" w:cs="Tahoma"/>
          <w:shd w:val="clear" w:color="auto" w:fill="FFFFFF"/>
        </w:rPr>
        <w:t xml:space="preserve"> (</w:t>
      </w:r>
      <w:hyperlink r:id="rId7" w:history="1">
        <w:r w:rsidRPr="00B625A1">
          <w:rPr>
            <w:rStyle w:val="a3"/>
            <w:rFonts w:ascii="Tahoma" w:hAnsi="Tahoma" w:cs="Tahoma"/>
            <w:color w:val="auto"/>
            <w:u w:val="none"/>
            <w:shd w:val="clear" w:color="auto" w:fill="FFFFFF"/>
          </w:rPr>
          <w:t>https://rkc56.ru/articles/6964</w:t>
        </w:r>
      </w:hyperlink>
      <w:r w:rsidRPr="00B625A1">
        <w:rPr>
          <w:rFonts w:ascii="Tahoma" w:hAnsi="Tahoma" w:cs="Tahoma"/>
          <w:shd w:val="clear" w:color="auto" w:fill="FFFFFF"/>
        </w:rPr>
        <w:t xml:space="preserve"> ). </w:t>
      </w:r>
    </w:p>
    <w:p w14:paraId="077E2072" w14:textId="77777777" w:rsidR="003915ED" w:rsidRPr="00B625A1" w:rsidRDefault="004E4A13" w:rsidP="00FD7428">
      <w:pPr>
        <w:ind w:firstLine="709"/>
        <w:jc w:val="both"/>
        <w:rPr>
          <w:rFonts w:ascii="Tahoma" w:hAnsi="Tahoma" w:cs="Tahoma"/>
          <w:shd w:val="clear" w:color="auto" w:fill="FFFFFF"/>
        </w:rPr>
      </w:pPr>
      <w:r w:rsidRPr="00B625A1">
        <w:rPr>
          <w:rFonts w:ascii="Tahoma" w:hAnsi="Tahoma" w:cs="Tahoma"/>
          <w:shd w:val="clear" w:color="auto" w:fill="FFFFFF"/>
        </w:rPr>
        <w:t xml:space="preserve">А если появятся вопросы – задавайте их на нашем сайте </w:t>
      </w:r>
      <w:hyperlink r:id="rId8" w:history="1">
        <w:r w:rsidRPr="00B625A1">
          <w:rPr>
            <w:rStyle w:val="a3"/>
            <w:rFonts w:ascii="Tahoma" w:hAnsi="Tahoma" w:cs="Tahoma"/>
            <w:color w:val="auto"/>
            <w:u w:val="none"/>
            <w:shd w:val="clear" w:color="auto" w:fill="FFFFFF"/>
          </w:rPr>
          <w:t>rkc56.ru</w:t>
        </w:r>
      </w:hyperlink>
      <w:r w:rsidRPr="00B625A1">
        <w:rPr>
          <w:rFonts w:ascii="Tahoma" w:hAnsi="Tahoma" w:cs="Tahoma"/>
          <w:shd w:val="clear" w:color="auto" w:fill="FFFFFF"/>
        </w:rPr>
        <w:t>.</w:t>
      </w:r>
    </w:p>
    <w:p w14:paraId="0CAF648C" w14:textId="77777777" w:rsidR="004E4A13" w:rsidRPr="00B625A1" w:rsidRDefault="004E4A13" w:rsidP="004E4A13">
      <w:pPr>
        <w:jc w:val="both"/>
        <w:rPr>
          <w:rFonts w:ascii="Tahoma" w:hAnsi="Tahoma" w:cs="Tahoma"/>
          <w:shd w:val="clear" w:color="auto" w:fill="FFFFFF"/>
        </w:rPr>
      </w:pPr>
    </w:p>
    <w:p w14:paraId="3FB10C00" w14:textId="77777777" w:rsidR="004E4A13" w:rsidRPr="00B625A1" w:rsidRDefault="004E4A13" w:rsidP="004E4A13">
      <w:pPr>
        <w:spacing w:after="0" w:line="240" w:lineRule="auto"/>
        <w:jc w:val="both"/>
        <w:rPr>
          <w:rFonts w:ascii="Tahoma" w:hAnsi="Tahoma" w:cs="Tahoma"/>
          <w:i/>
          <w:sz w:val="18"/>
          <w:szCs w:val="18"/>
        </w:rPr>
      </w:pPr>
      <w:r w:rsidRPr="00B625A1">
        <w:rPr>
          <w:rFonts w:ascii="Tahoma" w:hAnsi="Tahoma" w:cs="Tahoma"/>
          <w:i/>
          <w:sz w:val="18"/>
          <w:szCs w:val="18"/>
        </w:rPr>
        <w:t>Горбачёва Л.Р.</w:t>
      </w:r>
    </w:p>
    <w:p w14:paraId="06263E3C" w14:textId="77777777" w:rsidR="004E4A13" w:rsidRPr="00B625A1" w:rsidRDefault="004E4A13" w:rsidP="004E4A13">
      <w:pPr>
        <w:spacing w:after="0" w:line="240" w:lineRule="auto"/>
        <w:jc w:val="both"/>
        <w:rPr>
          <w:rFonts w:ascii="Tahoma" w:hAnsi="Tahoma" w:cs="Tahoma"/>
          <w:i/>
          <w:sz w:val="18"/>
          <w:szCs w:val="18"/>
        </w:rPr>
      </w:pPr>
      <w:r w:rsidRPr="00B625A1">
        <w:rPr>
          <w:rFonts w:ascii="Tahoma" w:hAnsi="Tahoma" w:cs="Tahoma"/>
          <w:i/>
          <w:sz w:val="18"/>
          <w:szCs w:val="18"/>
        </w:rPr>
        <w:t>Компания "Регион</w:t>
      </w:r>
      <w:bookmarkStart w:id="1" w:name="_GoBack"/>
      <w:bookmarkEnd w:id="1"/>
      <w:r w:rsidRPr="00B625A1">
        <w:rPr>
          <w:rFonts w:ascii="Tahoma" w:hAnsi="Tahoma" w:cs="Tahoma"/>
          <w:i/>
          <w:sz w:val="18"/>
          <w:szCs w:val="18"/>
        </w:rPr>
        <w:t>альный кадастровый центр"</w:t>
      </w:r>
    </w:p>
    <w:p w14:paraId="042E3C4C" w14:textId="77777777" w:rsidR="004E4A13" w:rsidRPr="004E4A13" w:rsidRDefault="004E4A13" w:rsidP="004E4A13">
      <w:pPr>
        <w:spacing w:after="0" w:line="240" w:lineRule="auto"/>
        <w:jc w:val="both"/>
        <w:rPr>
          <w:rFonts w:ascii="Tahoma" w:hAnsi="Tahoma" w:cs="Tahoma"/>
        </w:rPr>
      </w:pPr>
      <w:r w:rsidRPr="00B625A1">
        <w:rPr>
          <w:rFonts w:ascii="Tahoma" w:hAnsi="Tahoma" w:cs="Tahoma"/>
          <w:i/>
          <w:sz w:val="18"/>
          <w:szCs w:val="18"/>
        </w:rPr>
        <w:t>г. Оренбург</w:t>
      </w:r>
    </w:p>
    <w:sectPr w:rsidR="004E4A13" w:rsidRPr="004E4A13" w:rsidSect="003353FF">
      <w:pgSz w:w="11906" w:h="16838"/>
      <w:pgMar w:top="28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03"/>
    <w:rsid w:val="000D4E6E"/>
    <w:rsid w:val="0018022E"/>
    <w:rsid w:val="002D2D03"/>
    <w:rsid w:val="003353FF"/>
    <w:rsid w:val="003915ED"/>
    <w:rsid w:val="004E4A13"/>
    <w:rsid w:val="004F782D"/>
    <w:rsid w:val="007F2356"/>
    <w:rsid w:val="00A84ABE"/>
    <w:rsid w:val="00B625A1"/>
    <w:rsid w:val="00D8695D"/>
    <w:rsid w:val="00FD7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E6FF"/>
  <w15:chartTrackingRefBased/>
  <w15:docId w15:val="{CA35EF03-7968-47FA-99B2-52828FFB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A13"/>
    <w:rPr>
      <w:color w:val="0563C1" w:themeColor="hyperlink"/>
      <w:u w:val="single"/>
    </w:rPr>
  </w:style>
  <w:style w:type="character" w:styleId="a4">
    <w:name w:val="annotation reference"/>
    <w:basedOn w:val="a0"/>
    <w:uiPriority w:val="99"/>
    <w:semiHidden/>
    <w:unhideWhenUsed/>
    <w:rsid w:val="007F2356"/>
    <w:rPr>
      <w:sz w:val="16"/>
      <w:szCs w:val="16"/>
    </w:rPr>
  </w:style>
  <w:style w:type="paragraph" w:styleId="a5">
    <w:name w:val="annotation text"/>
    <w:basedOn w:val="a"/>
    <w:link w:val="a6"/>
    <w:uiPriority w:val="99"/>
    <w:semiHidden/>
    <w:unhideWhenUsed/>
    <w:rsid w:val="007F2356"/>
    <w:pPr>
      <w:spacing w:line="240" w:lineRule="auto"/>
    </w:pPr>
    <w:rPr>
      <w:sz w:val="20"/>
      <w:szCs w:val="20"/>
    </w:rPr>
  </w:style>
  <w:style w:type="character" w:customStyle="1" w:styleId="a6">
    <w:name w:val="Текст примечания Знак"/>
    <w:basedOn w:val="a0"/>
    <w:link w:val="a5"/>
    <w:uiPriority w:val="99"/>
    <w:semiHidden/>
    <w:rsid w:val="007F2356"/>
    <w:rPr>
      <w:sz w:val="20"/>
      <w:szCs w:val="20"/>
    </w:rPr>
  </w:style>
  <w:style w:type="paragraph" w:styleId="a7">
    <w:name w:val="annotation subject"/>
    <w:basedOn w:val="a5"/>
    <w:next w:val="a5"/>
    <w:link w:val="a8"/>
    <w:uiPriority w:val="99"/>
    <w:semiHidden/>
    <w:unhideWhenUsed/>
    <w:rsid w:val="007F2356"/>
    <w:rPr>
      <w:b/>
      <w:bCs/>
    </w:rPr>
  </w:style>
  <w:style w:type="character" w:customStyle="1" w:styleId="a8">
    <w:name w:val="Тема примечания Знак"/>
    <w:basedOn w:val="a6"/>
    <w:link w:val="a7"/>
    <w:uiPriority w:val="99"/>
    <w:semiHidden/>
    <w:rsid w:val="007F2356"/>
    <w:rPr>
      <w:b/>
      <w:bCs/>
      <w:sz w:val="20"/>
      <w:szCs w:val="20"/>
    </w:rPr>
  </w:style>
  <w:style w:type="paragraph" w:styleId="a9">
    <w:name w:val="Balloon Text"/>
    <w:basedOn w:val="a"/>
    <w:link w:val="aa"/>
    <w:uiPriority w:val="99"/>
    <w:semiHidden/>
    <w:unhideWhenUsed/>
    <w:rsid w:val="007F235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F2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rp.rkc56.ru\RKC\6_&#1054;&#1090;&#1076;&#1077;&#1083;&#1077;&#1085;&#1080;&#1077;%20&#1087;&#1086;%20&#1089;&#1074;&#1103;&#1079;&#1103;&#1084;%20&#1089;%20&#1086;&#1073;&#1097;&#1077;&#1089;&#1090;&#1074;&#1077;&#1085;&#1085;&#1086;&#1089;&#1090;&#1100;&#1102;\&#1056;&#1072;&#1089;&#1089;&#1099;&#1083;&#1082;&#1080;%20MailChimp\&#1056;&#1072;&#1089;&#1089;&#1099;&#1083;&#1082;&#1072;%20&#1087;&#1088;&#1077;&#1089;&#1089;-&#1088;&#1077;&#1083;&#1080;&#1079;&#1086;&#1074;\&#1087;&#1088;&#1077;&#1089;&#1089;-&#1088;&#1077;&#1083;&#1080;&#1079;&#1099;\2025\&#1052;&#1077;&#1078;&#1077;&#1074;&#1072;&#1085;&#1080;&#1077;\rkc56.ru" TargetMode="External"/><Relationship Id="rId3" Type="http://schemas.openxmlformats.org/officeDocument/2006/relationships/webSettings" Target="webSettings.xml"/><Relationship Id="rId7" Type="http://schemas.openxmlformats.org/officeDocument/2006/relationships/hyperlink" Target="https://rkc56.ru/articles/69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kc56.ru/articles/6964" TargetMode="External"/><Relationship Id="rId5" Type="http://schemas.openxmlformats.org/officeDocument/2006/relationships/hyperlink" Target="https://rkc56.ru/documents/6948"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Радиковна Горбачёва</dc:creator>
  <cp:keywords/>
  <dc:description/>
  <cp:lastModifiedBy>Лилия Радиковна Горбачёва</cp:lastModifiedBy>
  <cp:revision>2</cp:revision>
  <dcterms:created xsi:type="dcterms:W3CDTF">2025-01-22T09:27:00Z</dcterms:created>
  <dcterms:modified xsi:type="dcterms:W3CDTF">2025-01-22T09:27:00Z</dcterms:modified>
</cp:coreProperties>
</file>