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D1" w:rsidRDefault="00980CD1">
      <w:pPr>
        <w:pStyle w:val="a3"/>
        <w:spacing w:before="6"/>
      </w:pPr>
    </w:p>
    <w:p w:rsidR="00980CD1" w:rsidRDefault="006024D6">
      <w:pPr>
        <w:spacing w:line="309" w:lineRule="exact"/>
        <w:ind w:left="1064" w:right="1126"/>
        <w:jc w:val="center"/>
        <w:rPr>
          <w:sz w:val="27"/>
        </w:rPr>
      </w:pPr>
      <w:r>
        <w:rPr>
          <w:spacing w:val="-2"/>
          <w:sz w:val="27"/>
        </w:rPr>
        <w:t>Информация</w:t>
      </w:r>
    </w:p>
    <w:p w:rsidR="00980CD1" w:rsidRDefault="006024D6">
      <w:pPr>
        <w:pStyle w:val="a3"/>
        <w:spacing w:before="9" w:line="230" w:lineRule="auto"/>
        <w:ind w:left="1050" w:right="1126"/>
        <w:jc w:val="center"/>
      </w:pP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глав</w:t>
      </w:r>
      <w:r>
        <w:rPr>
          <w:spacing w:val="-16"/>
        </w:rPr>
        <w:t xml:space="preserve"> </w:t>
      </w:r>
      <w:r>
        <w:rPr>
          <w:spacing w:val="-2"/>
        </w:rPr>
        <w:t>администраций</w:t>
      </w:r>
      <w:r>
        <w:rPr>
          <w:spacing w:val="10"/>
        </w:rPr>
        <w:t xml:space="preserve"> </w:t>
      </w:r>
      <w:r>
        <w:rPr>
          <w:spacing w:val="-2"/>
        </w:rPr>
        <w:t>муниципальных</w:t>
      </w:r>
      <w:r>
        <w:rPr>
          <w:spacing w:val="17"/>
        </w:rPr>
        <w:t xml:space="preserve"> </w:t>
      </w:r>
      <w:r>
        <w:rPr>
          <w:spacing w:val="-2"/>
        </w:rPr>
        <w:t xml:space="preserve">образований, </w:t>
      </w:r>
      <w:r>
        <w:t>директоров предприятий и компаний</w:t>
      </w:r>
    </w:p>
    <w:p w:rsidR="00980CD1" w:rsidRDefault="006024D6">
      <w:pPr>
        <w:pStyle w:val="a3"/>
        <w:spacing w:before="278"/>
        <w:ind w:left="16" w:right="74" w:firstLine="860"/>
        <w:jc w:val="both"/>
      </w:pPr>
      <w:r>
        <w:t>2026 год</w:t>
      </w:r>
      <w:r>
        <w:rPr>
          <w:spacing w:val="-1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работодателей уникален своими возможностями по</w:t>
      </w:r>
      <w:r>
        <w:rPr>
          <w:spacing w:val="-6"/>
        </w:rPr>
        <w:t xml:space="preserve"> </w:t>
      </w:r>
      <w:r>
        <w:t>развитию профессиональных компетенций и мастерства своих сотрудников в ц</w:t>
      </w:r>
      <w:r w:rsidR="00B764CC">
        <w:t>елях обеспечения успешного развития</w:t>
      </w:r>
      <w:r>
        <w:t xml:space="preserve"> </w:t>
      </w:r>
      <w:r w:rsidR="00B764CC">
        <w:t>и</w:t>
      </w:r>
      <w:r>
        <w:t xml:space="preserve"> использования конкурентных преимуществ новейших технологий:</w:t>
      </w:r>
    </w:p>
    <w:p w:rsidR="00980CD1" w:rsidRDefault="006024D6">
      <w:pPr>
        <w:pStyle w:val="a4"/>
        <w:numPr>
          <w:ilvl w:val="0"/>
          <w:numId w:val="1"/>
        </w:numPr>
        <w:tabs>
          <w:tab w:val="left" w:pos="468"/>
        </w:tabs>
        <w:spacing w:line="313" w:lineRule="exact"/>
        <w:ind w:left="468" w:hanging="166"/>
        <w:jc w:val="both"/>
        <w:rPr>
          <w:sz w:val="28"/>
        </w:rPr>
      </w:pP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(без</w:t>
      </w:r>
      <w:r>
        <w:rPr>
          <w:spacing w:val="-7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производства);</w:t>
      </w:r>
    </w:p>
    <w:p w:rsidR="00980CD1" w:rsidRDefault="006024D6">
      <w:pPr>
        <w:pStyle w:val="a4"/>
        <w:numPr>
          <w:ilvl w:val="0"/>
          <w:numId w:val="1"/>
        </w:numPr>
        <w:tabs>
          <w:tab w:val="left" w:pos="450"/>
        </w:tabs>
        <w:spacing w:line="319" w:lineRule="exact"/>
        <w:ind w:left="450" w:hanging="14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базе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980CD1" w:rsidRDefault="00980CD1">
      <w:pPr>
        <w:pStyle w:val="a3"/>
        <w:spacing w:before="4"/>
      </w:pPr>
    </w:p>
    <w:p w:rsidR="00980CD1" w:rsidRDefault="006024D6">
      <w:pPr>
        <w:pStyle w:val="a3"/>
        <w:spacing w:line="319" w:lineRule="exact"/>
        <w:ind w:left="869"/>
      </w:pPr>
      <w:r>
        <w:t>по</w:t>
      </w:r>
      <w:r>
        <w:rPr>
          <w:spacing w:val="-12"/>
        </w:rPr>
        <w:t xml:space="preserve"> </w:t>
      </w:r>
      <w:r>
        <w:t>самым</w:t>
      </w:r>
      <w:r>
        <w:rPr>
          <w:spacing w:val="10"/>
        </w:rPr>
        <w:t xml:space="preserve"> </w:t>
      </w:r>
      <w:r>
        <w:t>востребованным</w:t>
      </w:r>
      <w:bookmarkStart w:id="0" w:name="_GoBack"/>
      <w:bookmarkEnd w:id="0"/>
      <w:r>
        <w:rPr>
          <w:spacing w:val="-15"/>
        </w:rPr>
        <w:t xml:space="preserve"> </w:t>
      </w:r>
      <w:r>
        <w:rPr>
          <w:spacing w:val="-2"/>
        </w:rPr>
        <w:t>направлениям:</w:t>
      </w:r>
    </w:p>
    <w:p w:rsidR="00980CD1" w:rsidRDefault="006024D6">
      <w:pPr>
        <w:pStyle w:val="a3"/>
        <w:tabs>
          <w:tab w:val="left" w:pos="3209"/>
          <w:tab w:val="left" w:pos="6269"/>
          <w:tab w:val="left" w:pos="7774"/>
          <w:tab w:val="left" w:pos="8343"/>
        </w:tabs>
        <w:spacing w:line="242" w:lineRule="auto"/>
        <w:ind w:left="16" w:right="97" w:firstLine="795"/>
      </w:pPr>
      <w:r>
        <w:rPr>
          <w:spacing w:val="-2"/>
        </w:rPr>
        <w:t>юриспруденция:</w:t>
      </w:r>
      <w:r>
        <w:tab/>
      </w:r>
      <w:r>
        <w:rPr>
          <w:spacing w:val="-2"/>
        </w:rPr>
        <w:t>правоприменительная</w:t>
      </w:r>
      <w:r>
        <w:tab/>
      </w:r>
      <w:r>
        <w:rPr>
          <w:spacing w:val="-2"/>
        </w:rPr>
        <w:t>практика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юридическое </w:t>
      </w:r>
      <w:r>
        <w:t>сопровождение бизнеса;</w:t>
      </w:r>
    </w:p>
    <w:p w:rsidR="00980CD1" w:rsidRDefault="006024D6">
      <w:pPr>
        <w:pStyle w:val="a4"/>
        <w:numPr>
          <w:ilvl w:val="0"/>
          <w:numId w:val="1"/>
        </w:numPr>
        <w:tabs>
          <w:tab w:val="left" w:pos="453"/>
        </w:tabs>
        <w:spacing w:line="312" w:lineRule="exact"/>
        <w:ind w:left="453" w:hanging="158"/>
        <w:rPr>
          <w:sz w:val="28"/>
        </w:rPr>
      </w:pPr>
      <w:r>
        <w:rPr>
          <w:sz w:val="28"/>
        </w:rPr>
        <w:t>бухгалтерский</w:t>
      </w:r>
      <w:r>
        <w:rPr>
          <w:spacing w:val="6"/>
          <w:sz w:val="28"/>
        </w:rPr>
        <w:t xml:space="preserve"> </w:t>
      </w: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3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 главного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бухгалтера;</w:t>
      </w:r>
    </w:p>
    <w:p w:rsidR="00980CD1" w:rsidRDefault="006024D6">
      <w:pPr>
        <w:pStyle w:val="a4"/>
        <w:numPr>
          <w:ilvl w:val="0"/>
          <w:numId w:val="1"/>
        </w:numPr>
        <w:tabs>
          <w:tab w:val="left" w:pos="483"/>
        </w:tabs>
        <w:spacing w:before="5" w:line="235" w:lineRule="auto"/>
        <w:ind w:right="54" w:firstLine="275"/>
        <w:rPr>
          <w:sz w:val="28"/>
        </w:rPr>
      </w:pPr>
      <w:r>
        <w:rPr>
          <w:sz w:val="28"/>
        </w:rPr>
        <w:t>стратегическое управление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компанией</w:t>
      </w:r>
      <w:r>
        <w:rPr>
          <w:spacing w:val="18"/>
          <w:sz w:val="28"/>
        </w:rPr>
        <w:t xml:space="preserve"> </w:t>
      </w:r>
      <w:r>
        <w:rPr>
          <w:sz w:val="28"/>
        </w:rPr>
        <w:t>и менеджмент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в работе заместителя руководителя;</w:t>
      </w:r>
    </w:p>
    <w:p w:rsidR="00980CD1" w:rsidRDefault="006024D6">
      <w:pPr>
        <w:pStyle w:val="a4"/>
        <w:numPr>
          <w:ilvl w:val="0"/>
          <w:numId w:val="1"/>
        </w:numPr>
        <w:tabs>
          <w:tab w:val="left" w:pos="541"/>
        </w:tabs>
        <w:spacing w:before="10" w:line="235" w:lineRule="auto"/>
        <w:ind w:left="16" w:right="83" w:firstLine="279"/>
        <w:rPr>
          <w:sz w:val="28"/>
        </w:rPr>
      </w:pPr>
      <w:r>
        <w:rPr>
          <w:sz w:val="28"/>
        </w:rPr>
        <w:t>управление</w:t>
      </w:r>
      <w:r>
        <w:rPr>
          <w:spacing w:val="68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40"/>
          <w:sz w:val="28"/>
        </w:rPr>
        <w:t xml:space="preserve"> </w:t>
      </w:r>
      <w:r>
        <w:rPr>
          <w:sz w:val="28"/>
        </w:rPr>
        <w:t>(управление</w:t>
      </w:r>
      <w:r>
        <w:rPr>
          <w:spacing w:val="75"/>
          <w:sz w:val="28"/>
        </w:rPr>
        <w:t xml:space="preserve"> </w:t>
      </w:r>
      <w:r>
        <w:rPr>
          <w:sz w:val="28"/>
        </w:rPr>
        <w:t>продажами современными инструментами);</w:t>
      </w:r>
    </w:p>
    <w:p w:rsidR="00980CD1" w:rsidRDefault="006024D6">
      <w:pPr>
        <w:pStyle w:val="a3"/>
        <w:tabs>
          <w:tab w:val="left" w:pos="2719"/>
          <w:tab w:val="left" w:pos="4601"/>
          <w:tab w:val="left" w:pos="7140"/>
          <w:tab w:val="left" w:pos="8839"/>
        </w:tabs>
        <w:spacing w:before="4" w:line="242" w:lineRule="auto"/>
        <w:ind w:left="12" w:right="83" w:firstLine="799"/>
      </w:pPr>
      <w:r>
        <w:rPr>
          <w:spacing w:val="-2"/>
        </w:rPr>
        <w:t>менеджмент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контракта:</w:t>
      </w:r>
      <w:r>
        <w:tab/>
      </w:r>
      <w:r>
        <w:rPr>
          <w:spacing w:val="-6"/>
        </w:rPr>
        <w:t xml:space="preserve">правовое </w:t>
      </w:r>
      <w:r>
        <w:t>регулирование</w:t>
      </w:r>
      <w:r>
        <w:rPr>
          <w:spacing w:val="3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управление</w:t>
      </w:r>
      <w:r>
        <w:rPr>
          <w:spacing w:val="25"/>
        </w:rPr>
        <w:t xml:space="preserve"> </w:t>
      </w:r>
      <w:r>
        <w:t>рисками при исполнении государственного</w:t>
      </w:r>
      <w:r>
        <w:rPr>
          <w:spacing w:val="-17"/>
        </w:rPr>
        <w:t xml:space="preserve"> </w:t>
      </w:r>
      <w:r>
        <w:t>заказа;</w:t>
      </w:r>
    </w:p>
    <w:p w:rsidR="00980CD1" w:rsidRDefault="006024D6">
      <w:pPr>
        <w:pStyle w:val="a4"/>
        <w:numPr>
          <w:ilvl w:val="0"/>
          <w:numId w:val="1"/>
        </w:numPr>
        <w:tabs>
          <w:tab w:val="left" w:pos="462"/>
        </w:tabs>
        <w:spacing w:line="320" w:lineRule="exact"/>
        <w:ind w:left="462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антитеррористической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защищенности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объектов</w:t>
      </w:r>
    </w:p>
    <w:p w:rsidR="00980CD1" w:rsidRDefault="006024D6">
      <w:pPr>
        <w:pStyle w:val="a3"/>
        <w:spacing w:before="2" w:line="242" w:lineRule="auto"/>
        <w:ind w:left="19" w:right="82" w:firstLine="849"/>
        <w:jc w:val="both"/>
      </w:pPr>
      <w:r>
        <w:t>и</w:t>
      </w:r>
      <w:r>
        <w:rPr>
          <w:spacing w:val="-2"/>
        </w:rPr>
        <w:t xml:space="preserve"> </w:t>
      </w:r>
      <w:r>
        <w:t>целому ряду других направлений, востребованных</w:t>
      </w:r>
      <w:r>
        <w:rPr>
          <w:spacing w:val="-8"/>
        </w:rPr>
        <w:t xml:space="preserve"> </w:t>
      </w:r>
      <w:r>
        <w:t xml:space="preserve">сообществом бизнеса и </w:t>
      </w:r>
      <w:proofErr w:type="spellStart"/>
      <w:r>
        <w:t>предпринимателвства</w:t>
      </w:r>
      <w:proofErr w:type="spellEnd"/>
      <w:r>
        <w:t>.</w:t>
      </w:r>
    </w:p>
    <w:p w:rsidR="00980CD1" w:rsidRDefault="006024D6">
      <w:pPr>
        <w:pStyle w:val="a3"/>
        <w:tabs>
          <w:tab w:val="left" w:pos="2863"/>
          <w:tab w:val="left" w:pos="6089"/>
          <w:tab w:val="left" w:pos="7831"/>
        </w:tabs>
        <w:spacing w:line="242" w:lineRule="auto"/>
        <w:ind w:left="16" w:right="50" w:firstLine="853"/>
        <w:jc w:val="both"/>
        <w:rPr>
          <w:b/>
        </w:rPr>
      </w:pPr>
      <w:r>
        <w:rPr>
          <w:spacing w:val="-2"/>
          <w:w w:val="105"/>
        </w:rPr>
        <w:t>Информация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возможности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развития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профессиональных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компетенций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и </w:t>
      </w:r>
      <w:r>
        <w:rPr>
          <w:w w:val="105"/>
        </w:rPr>
        <w:t xml:space="preserve">мастерства на базе опыта ведущих практиков и экспертов России будет </w:t>
      </w:r>
      <w:r>
        <w:rPr>
          <w:spacing w:val="-2"/>
        </w:rPr>
        <w:t>оперативно</w:t>
      </w:r>
      <w:r>
        <w:tab/>
      </w:r>
      <w:r>
        <w:rPr>
          <w:spacing w:val="-2"/>
        </w:rPr>
        <w:t>публиковаться</w:t>
      </w:r>
      <w:r>
        <w:tab/>
      </w:r>
      <w:r>
        <w:rPr>
          <w:spacing w:val="-6"/>
        </w:rPr>
        <w:t>на</w:t>
      </w:r>
      <w:r>
        <w:tab/>
      </w:r>
      <w:proofErr w:type="spellStart"/>
      <w:r>
        <w:rPr>
          <w:spacing w:val="-2"/>
        </w:rPr>
        <w:t>интернет-ресурсе</w:t>
      </w:r>
      <w:proofErr w:type="spellEnd"/>
      <w:r>
        <w:rPr>
          <w:spacing w:val="-2"/>
        </w:rPr>
        <w:t xml:space="preserve"> </w:t>
      </w:r>
      <w:r>
        <w:rPr>
          <w:w w:val="105"/>
        </w:rPr>
        <w:t>htt</w:t>
      </w:r>
      <w:proofErr w:type="gramStart"/>
      <w:r>
        <w:rPr>
          <w:w w:val="105"/>
        </w:rPr>
        <w:t>р</w:t>
      </w:r>
      <w:proofErr w:type="gramEnd"/>
      <w:r>
        <w:rPr>
          <w:w w:val="105"/>
        </w:rPr>
        <w:t>s://ЭкспертныеРекомендации</w:t>
      </w:r>
      <w:proofErr w:type="gramStart"/>
      <w:r>
        <w:rPr>
          <w:w w:val="105"/>
        </w:rPr>
        <w:t>.Р</w:t>
      </w:r>
      <w:proofErr w:type="gramEnd"/>
      <w:r>
        <w:rPr>
          <w:w w:val="105"/>
        </w:rPr>
        <w:t>Ф</w:t>
      </w:r>
      <w:r>
        <w:rPr>
          <w:spacing w:val="-19"/>
          <w:w w:val="105"/>
        </w:rPr>
        <w:t xml:space="preserve"> </w:t>
      </w:r>
      <w:r>
        <w:rPr>
          <w:w w:val="105"/>
        </w:rPr>
        <w:t>меню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«Профессионализм».</w:t>
      </w:r>
    </w:p>
    <w:p w:rsidR="00980CD1" w:rsidRDefault="006024D6">
      <w:pPr>
        <w:pStyle w:val="a3"/>
        <w:spacing w:before="305" w:line="237" w:lineRule="auto"/>
        <w:ind w:left="19" w:right="66" w:firstLine="843"/>
        <w:jc w:val="both"/>
      </w:pPr>
      <w:r>
        <w:t>Глав администраций муниципальных образований просим оказать информационную поддержку и довести данную информацию до сведения директоров ведущих предприятий и компаний посредством электронного документооборота/электронной почты.</w:t>
      </w:r>
    </w:p>
    <w:p w:rsidR="00980CD1" w:rsidRDefault="00980CD1">
      <w:pPr>
        <w:pStyle w:val="a3"/>
        <w:spacing w:before="6"/>
      </w:pPr>
    </w:p>
    <w:p w:rsidR="00980CD1" w:rsidRDefault="006024D6">
      <w:pPr>
        <w:pStyle w:val="a3"/>
        <w:spacing w:line="242" w:lineRule="auto"/>
        <w:ind w:left="23" w:right="77" w:firstLine="703"/>
        <w:jc w:val="both"/>
      </w:pPr>
      <w:r>
        <w:t>Раб</w:t>
      </w:r>
      <w:r>
        <w:t>отодателей,</w:t>
      </w:r>
      <w:r>
        <w:rPr>
          <w:spacing w:val="80"/>
        </w:rPr>
        <w:t xml:space="preserve">  </w:t>
      </w:r>
      <w:r>
        <w:t>директоров</w:t>
      </w:r>
      <w:r>
        <w:rPr>
          <w:spacing w:val="80"/>
        </w:rPr>
        <w:t xml:space="preserve">  </w:t>
      </w:r>
      <w:r>
        <w:t>предприятий,</w:t>
      </w:r>
      <w:r>
        <w:rPr>
          <w:spacing w:val="80"/>
        </w:rPr>
        <w:t xml:space="preserve">  </w:t>
      </w:r>
      <w:r>
        <w:t>руководителей</w:t>
      </w:r>
      <w:r>
        <w:rPr>
          <w:spacing w:val="80"/>
        </w:rPr>
        <w:t xml:space="preserve">  </w:t>
      </w:r>
      <w:r>
        <w:t>компаний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интересах развития кадрового потенциала своей организации просим рассмотреть возможность довести данную информацию до своих работников, </w:t>
      </w:r>
      <w:r>
        <w:rPr>
          <w:spacing w:val="-2"/>
        </w:rPr>
        <w:t>сотрудников.</w:t>
      </w:r>
    </w:p>
    <w:p w:rsidR="00980CD1" w:rsidRDefault="00980CD1">
      <w:pPr>
        <w:pStyle w:val="a3"/>
      </w:pPr>
    </w:p>
    <w:p w:rsidR="00980CD1" w:rsidRDefault="00980CD1">
      <w:pPr>
        <w:pStyle w:val="a3"/>
        <w:spacing w:before="9"/>
      </w:pPr>
    </w:p>
    <w:p w:rsidR="00980CD1" w:rsidRDefault="006024D6">
      <w:pPr>
        <w:ind w:left="24"/>
        <w:rPr>
          <w:sz w:val="20"/>
        </w:rPr>
      </w:pPr>
      <w:r>
        <w:rPr>
          <w:sz w:val="20"/>
        </w:rPr>
        <w:t>Линия</w:t>
      </w:r>
      <w:r>
        <w:rPr>
          <w:spacing w:val="6"/>
          <w:sz w:val="20"/>
        </w:rPr>
        <w:t xml:space="preserve"> </w:t>
      </w:r>
      <w:r>
        <w:rPr>
          <w:sz w:val="20"/>
        </w:rPr>
        <w:t>консультаций:</w:t>
      </w:r>
      <w:r>
        <w:rPr>
          <w:spacing w:val="9"/>
          <w:sz w:val="20"/>
        </w:rPr>
        <w:t xml:space="preserve"> </w:t>
      </w:r>
      <w:r>
        <w:rPr>
          <w:sz w:val="20"/>
        </w:rPr>
        <w:t>Тел:</w:t>
      </w:r>
      <w:r>
        <w:rPr>
          <w:spacing w:val="31"/>
          <w:sz w:val="20"/>
        </w:rPr>
        <w:t xml:space="preserve"> </w:t>
      </w:r>
      <w:r>
        <w:rPr>
          <w:sz w:val="20"/>
        </w:rPr>
        <w:t>(495)</w:t>
      </w:r>
      <w:r>
        <w:rPr>
          <w:spacing w:val="-4"/>
          <w:sz w:val="20"/>
        </w:rPr>
        <w:t xml:space="preserve"> </w:t>
      </w:r>
      <w:r>
        <w:rPr>
          <w:sz w:val="20"/>
        </w:rPr>
        <w:t>798-00-95</w:t>
      </w:r>
      <w:r>
        <w:rPr>
          <w:spacing w:val="-2"/>
          <w:sz w:val="20"/>
        </w:rPr>
        <w:t xml:space="preserve"> </w:t>
      </w:r>
      <w:r>
        <w:rPr>
          <w:sz w:val="20"/>
        </w:rPr>
        <w:t>(доб.</w:t>
      </w:r>
      <w:r>
        <w:rPr>
          <w:spacing w:val="-1"/>
          <w:sz w:val="20"/>
        </w:rPr>
        <w:t xml:space="preserve"> </w:t>
      </w:r>
      <w:r>
        <w:rPr>
          <w:sz w:val="20"/>
        </w:rPr>
        <w:t>6171)</w:t>
      </w:r>
      <w:r>
        <w:rPr>
          <w:spacing w:val="28"/>
          <w:sz w:val="20"/>
        </w:rPr>
        <w:t xml:space="preserve"> </w:t>
      </w:r>
      <w:r>
        <w:rPr>
          <w:sz w:val="20"/>
        </w:rPr>
        <w:t>e-mail:</w:t>
      </w:r>
      <w:r>
        <w:rPr>
          <w:spacing w:val="-4"/>
          <w:sz w:val="20"/>
        </w:rPr>
        <w:t xml:space="preserve"> </w:t>
      </w:r>
      <w:hyperlink r:id="rId6">
        <w:r>
          <w:rPr>
            <w:spacing w:val="-2"/>
            <w:sz w:val="20"/>
          </w:rPr>
          <w:t>centr@vsfcprog.ru</w:t>
        </w:r>
      </w:hyperlink>
    </w:p>
    <w:sectPr w:rsidR="00980CD1">
      <w:pgSz w:w="11820" w:h="16740"/>
      <w:pgMar w:top="7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72CD"/>
    <w:multiLevelType w:val="hybridMultilevel"/>
    <w:tmpl w:val="F9723A32"/>
    <w:lvl w:ilvl="0" w:tplc="0930E496">
      <w:numFmt w:val="bullet"/>
      <w:lvlText w:val="-"/>
      <w:lvlJc w:val="left"/>
      <w:pPr>
        <w:ind w:left="2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78EBF0">
      <w:numFmt w:val="bullet"/>
      <w:lvlText w:val="•"/>
      <w:lvlJc w:val="left"/>
      <w:pPr>
        <w:ind w:left="1015" w:hanging="167"/>
      </w:pPr>
      <w:rPr>
        <w:rFonts w:hint="default"/>
        <w:lang w:val="ru-RU" w:eastAsia="en-US" w:bidi="ar-SA"/>
      </w:rPr>
    </w:lvl>
    <w:lvl w:ilvl="2" w:tplc="1CA4152E">
      <w:numFmt w:val="bullet"/>
      <w:lvlText w:val="•"/>
      <w:lvlJc w:val="left"/>
      <w:pPr>
        <w:ind w:left="2010" w:hanging="167"/>
      </w:pPr>
      <w:rPr>
        <w:rFonts w:hint="default"/>
        <w:lang w:val="ru-RU" w:eastAsia="en-US" w:bidi="ar-SA"/>
      </w:rPr>
    </w:lvl>
    <w:lvl w:ilvl="3" w:tplc="0D6C233C">
      <w:numFmt w:val="bullet"/>
      <w:lvlText w:val="•"/>
      <w:lvlJc w:val="left"/>
      <w:pPr>
        <w:ind w:left="3006" w:hanging="167"/>
      </w:pPr>
      <w:rPr>
        <w:rFonts w:hint="default"/>
        <w:lang w:val="ru-RU" w:eastAsia="en-US" w:bidi="ar-SA"/>
      </w:rPr>
    </w:lvl>
    <w:lvl w:ilvl="4" w:tplc="2E72594C">
      <w:numFmt w:val="bullet"/>
      <w:lvlText w:val="•"/>
      <w:lvlJc w:val="left"/>
      <w:pPr>
        <w:ind w:left="4001" w:hanging="167"/>
      </w:pPr>
      <w:rPr>
        <w:rFonts w:hint="default"/>
        <w:lang w:val="ru-RU" w:eastAsia="en-US" w:bidi="ar-SA"/>
      </w:rPr>
    </w:lvl>
    <w:lvl w:ilvl="5" w:tplc="197E4908">
      <w:numFmt w:val="bullet"/>
      <w:lvlText w:val="•"/>
      <w:lvlJc w:val="left"/>
      <w:pPr>
        <w:ind w:left="4997" w:hanging="167"/>
      </w:pPr>
      <w:rPr>
        <w:rFonts w:hint="default"/>
        <w:lang w:val="ru-RU" w:eastAsia="en-US" w:bidi="ar-SA"/>
      </w:rPr>
    </w:lvl>
    <w:lvl w:ilvl="6" w:tplc="3EDE51D0">
      <w:numFmt w:val="bullet"/>
      <w:lvlText w:val="•"/>
      <w:lvlJc w:val="left"/>
      <w:pPr>
        <w:ind w:left="5992" w:hanging="167"/>
      </w:pPr>
      <w:rPr>
        <w:rFonts w:hint="default"/>
        <w:lang w:val="ru-RU" w:eastAsia="en-US" w:bidi="ar-SA"/>
      </w:rPr>
    </w:lvl>
    <w:lvl w:ilvl="7" w:tplc="24089156">
      <w:numFmt w:val="bullet"/>
      <w:lvlText w:val="•"/>
      <w:lvlJc w:val="left"/>
      <w:pPr>
        <w:ind w:left="6987" w:hanging="167"/>
      </w:pPr>
      <w:rPr>
        <w:rFonts w:hint="default"/>
        <w:lang w:val="ru-RU" w:eastAsia="en-US" w:bidi="ar-SA"/>
      </w:rPr>
    </w:lvl>
    <w:lvl w:ilvl="8" w:tplc="2C5AD752">
      <w:numFmt w:val="bullet"/>
      <w:lvlText w:val="•"/>
      <w:lvlJc w:val="left"/>
      <w:pPr>
        <w:ind w:left="7983" w:hanging="1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0CD1"/>
    <w:rsid w:val="006024D6"/>
    <w:rsid w:val="00980CD1"/>
    <w:rsid w:val="00B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" w:hanging="1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6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4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" w:hanging="1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64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4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@vsfcpr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LERIK</dc:creator>
  <cp:lastModifiedBy>LERA</cp:lastModifiedBy>
  <cp:revision>2</cp:revision>
  <dcterms:created xsi:type="dcterms:W3CDTF">2025-11-24T06:34:00Z</dcterms:created>
  <dcterms:modified xsi:type="dcterms:W3CDTF">2025-11-24T06:34:00Z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