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D4" w:rsidRPr="0077744A" w:rsidRDefault="001E41D4" w:rsidP="001E41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7744A">
        <w:rPr>
          <w:rFonts w:ascii="Times New Roman" w:hAnsi="Times New Roman" w:cs="Times New Roman"/>
          <w:b/>
          <w:sz w:val="24"/>
          <w:szCs w:val="24"/>
        </w:rPr>
        <w:t xml:space="preserve">                   О работе МКДН и ЗП за 2023 год</w:t>
      </w:r>
    </w:p>
    <w:p w:rsidR="001E41D4" w:rsidRPr="0077744A" w:rsidRDefault="001E41D4" w:rsidP="001E4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1D4" w:rsidRPr="0077744A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Работа   муниципальной  комиссии по делам несовершеннолетних и защите их прав при местной администрации Баксанского муниципального района в  2020 году проводилась в соответствии с Федеральным и Республиканским законодательством.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На основании Постановления Правительства Российской Федерации от 10.02.2020 года №120  «О внесении изменений в Примерное положение о комиссиях по делам несовершеннолетних и защите их прав», утвержденного постановлением Правительства Российской Федерации от 06.11.2013 года  №995 «Об утверждении Примерного положения о комиссиях по делам несовершеннолетних и защите их прав», а также в соответствии с Федеральным законом от 24.06.1999 года № 120 – ФЗ « Об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основах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системы профилактики безнадзорности и правонарушений несовершеннолетних» нормативно - правовая база работы комиссии была приведена в соответствие.</w:t>
      </w:r>
    </w:p>
    <w:p w:rsidR="00706FC2" w:rsidRDefault="001E41D4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В истекшем году  органами системы профилактики безнадзорности и правонарушений несовершеннолетних были реализованы мероприятия по профилактике суицидов, предупреждению и предотвращению суицидальных попыток среди несовершеннолетних в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Б</w:t>
      </w:r>
      <w:r w:rsidR="00706FC2">
        <w:rPr>
          <w:rFonts w:ascii="Times New Roman" w:hAnsi="Times New Roman" w:cs="Times New Roman"/>
          <w:sz w:val="24"/>
          <w:szCs w:val="24"/>
        </w:rPr>
        <w:t>аксанском</w:t>
      </w:r>
      <w:proofErr w:type="spellEnd"/>
      <w:r w:rsidR="00706FC2">
        <w:rPr>
          <w:rFonts w:ascii="Times New Roman" w:hAnsi="Times New Roman" w:cs="Times New Roman"/>
          <w:sz w:val="24"/>
          <w:szCs w:val="24"/>
        </w:rPr>
        <w:t xml:space="preserve">  муниципальном районе, </w:t>
      </w:r>
      <w:r w:rsidRPr="0077744A">
        <w:rPr>
          <w:rFonts w:ascii="Times New Roman" w:hAnsi="Times New Roman" w:cs="Times New Roman"/>
          <w:sz w:val="24"/>
          <w:szCs w:val="24"/>
        </w:rPr>
        <w:t xml:space="preserve">мероприятия по профилактике семейного, детского  неблагополучия, противодействия жестокому обращению с несовершеннолетними в районе, мероприятия по профилактике  преступлений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половой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неприкосновенности несовершеннолетних в районе.</w:t>
      </w:r>
    </w:p>
    <w:p w:rsidR="00706FC2" w:rsidRDefault="001E41D4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Муниципальной комиссией по делам несовершеннолетних и защите их прав Баксанского муниципального района за 2023 год проведено 24 заседаний комисс</w:t>
      </w:r>
      <w:r w:rsidR="00060C56" w:rsidRPr="0077744A">
        <w:rPr>
          <w:rFonts w:ascii="Times New Roman" w:hAnsi="Times New Roman" w:cs="Times New Roman"/>
          <w:sz w:val="24"/>
          <w:szCs w:val="24"/>
        </w:rPr>
        <w:t xml:space="preserve">ии, </w:t>
      </w:r>
      <w:r w:rsidRPr="0077744A">
        <w:rPr>
          <w:rFonts w:ascii="Times New Roman" w:hAnsi="Times New Roman" w:cs="Times New Roman"/>
          <w:sz w:val="24"/>
          <w:szCs w:val="24"/>
        </w:rPr>
        <w:t>рассмотрено 148 дел об административных правонарушениях (167 - АППГ): 125 -  на родителей и законных представителей несовершеннолетних</w:t>
      </w:r>
      <w:r w:rsidR="00060C56" w:rsidRPr="0077744A">
        <w:rPr>
          <w:rFonts w:ascii="Times New Roman" w:hAnsi="Times New Roman" w:cs="Times New Roman"/>
          <w:sz w:val="24"/>
          <w:szCs w:val="24"/>
        </w:rPr>
        <w:t xml:space="preserve"> (143</w:t>
      </w:r>
      <w:r w:rsidRPr="0077744A">
        <w:rPr>
          <w:rFonts w:ascii="Times New Roman" w:hAnsi="Times New Roman" w:cs="Times New Roman"/>
          <w:sz w:val="24"/>
          <w:szCs w:val="24"/>
        </w:rPr>
        <w:t xml:space="preserve"> - АППГ), 23 дел об административных правонарушениях в отношении несовершеннолетних</w:t>
      </w:r>
      <w:r w:rsidR="00060C56" w:rsidRPr="0077744A">
        <w:rPr>
          <w:rFonts w:ascii="Times New Roman" w:hAnsi="Times New Roman" w:cs="Times New Roman"/>
          <w:sz w:val="24"/>
          <w:szCs w:val="24"/>
        </w:rPr>
        <w:t xml:space="preserve"> (24 - АППГ)</w:t>
      </w:r>
      <w:r w:rsidR="00706FC2">
        <w:rPr>
          <w:rFonts w:ascii="Times New Roman" w:hAnsi="Times New Roman" w:cs="Times New Roman"/>
          <w:sz w:val="24"/>
          <w:szCs w:val="24"/>
        </w:rPr>
        <w:t>.</w:t>
      </w:r>
    </w:p>
    <w:p w:rsidR="00706FC2" w:rsidRDefault="001E41D4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Вынесено постановлений о назначении административного наказания - 146. Вынесено постановлений о прекращении по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делу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правонарушении, всего – 2 (по ч. 1 ст. 5.35. КоАП РФ). Всего предупреждено - 107 граждан, наложен</w:t>
      </w:r>
      <w:r w:rsidR="00060C56" w:rsidRPr="0077744A">
        <w:rPr>
          <w:rFonts w:ascii="Times New Roman" w:hAnsi="Times New Roman" w:cs="Times New Roman"/>
          <w:sz w:val="24"/>
          <w:szCs w:val="24"/>
        </w:rPr>
        <w:t>о штрафов – 39.</w:t>
      </w:r>
    </w:p>
    <w:p w:rsidR="008F706A" w:rsidRDefault="00060C56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В 2023 году проведено 14</w:t>
      </w:r>
      <w:r w:rsidR="001E41D4" w:rsidRPr="0077744A">
        <w:rPr>
          <w:rFonts w:ascii="Times New Roman" w:hAnsi="Times New Roman" w:cs="Times New Roman"/>
          <w:sz w:val="24"/>
          <w:szCs w:val="24"/>
        </w:rPr>
        <w:t xml:space="preserve"> рейдов по обследованию семейно - бытовых условий жизни несовершеннолет</w:t>
      </w:r>
      <w:r w:rsidRPr="0077744A">
        <w:rPr>
          <w:rFonts w:ascii="Times New Roman" w:hAnsi="Times New Roman" w:cs="Times New Roman"/>
          <w:sz w:val="24"/>
          <w:szCs w:val="24"/>
        </w:rPr>
        <w:t>них в семьях</w:t>
      </w:r>
      <w:r w:rsidR="008F706A">
        <w:rPr>
          <w:rFonts w:ascii="Times New Roman" w:hAnsi="Times New Roman" w:cs="Times New Roman"/>
          <w:sz w:val="24"/>
          <w:szCs w:val="24"/>
        </w:rPr>
        <w:t>. О</w:t>
      </w:r>
      <w:r w:rsidR="0057660E" w:rsidRPr="0077744A">
        <w:rPr>
          <w:rFonts w:ascii="Times New Roman" w:hAnsi="Times New Roman" w:cs="Times New Roman"/>
          <w:sz w:val="24"/>
          <w:szCs w:val="24"/>
        </w:rPr>
        <w:t>бследовано 55</w:t>
      </w:r>
      <w:r w:rsidR="001E41D4" w:rsidRPr="0077744A">
        <w:rPr>
          <w:rFonts w:ascii="Times New Roman" w:hAnsi="Times New Roman" w:cs="Times New Roman"/>
          <w:sz w:val="24"/>
          <w:szCs w:val="24"/>
        </w:rPr>
        <w:t xml:space="preserve"> семей</w:t>
      </w:r>
      <w:r w:rsidR="0057660E" w:rsidRPr="0077744A">
        <w:rPr>
          <w:rFonts w:ascii="Times New Roman" w:hAnsi="Times New Roman" w:cs="Times New Roman"/>
          <w:sz w:val="24"/>
          <w:szCs w:val="24"/>
        </w:rPr>
        <w:t>.</w:t>
      </w:r>
    </w:p>
    <w:p w:rsidR="0057660E" w:rsidRPr="0077744A" w:rsidRDefault="001E41D4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По </w:t>
      </w:r>
      <w:r w:rsidR="0057660E" w:rsidRPr="0077744A">
        <w:rPr>
          <w:rFonts w:ascii="Times New Roman" w:hAnsi="Times New Roman" w:cs="Times New Roman"/>
          <w:sz w:val="24"/>
          <w:szCs w:val="24"/>
        </w:rPr>
        <w:t>итогам 2023</w:t>
      </w:r>
      <w:r w:rsidRPr="0077744A">
        <w:rPr>
          <w:rFonts w:ascii="Times New Roman" w:hAnsi="Times New Roman" w:cs="Times New Roman"/>
          <w:sz w:val="24"/>
          <w:szCs w:val="24"/>
        </w:rPr>
        <w:t xml:space="preserve"> го</w:t>
      </w:r>
      <w:r w:rsidR="0057660E" w:rsidRPr="0077744A">
        <w:rPr>
          <w:rFonts w:ascii="Times New Roman" w:hAnsi="Times New Roman" w:cs="Times New Roman"/>
          <w:sz w:val="24"/>
          <w:szCs w:val="24"/>
        </w:rPr>
        <w:t>да на учёте в комиссии состоят 4</w:t>
      </w:r>
      <w:r w:rsidRPr="0077744A">
        <w:rPr>
          <w:rFonts w:ascii="Times New Roman" w:hAnsi="Times New Roman" w:cs="Times New Roman"/>
          <w:sz w:val="24"/>
          <w:szCs w:val="24"/>
        </w:rPr>
        <w:t xml:space="preserve"> несоверше</w:t>
      </w:r>
      <w:r w:rsidR="008F706A">
        <w:rPr>
          <w:rFonts w:ascii="Times New Roman" w:hAnsi="Times New Roman" w:cs="Times New Roman"/>
          <w:sz w:val="24"/>
          <w:szCs w:val="24"/>
        </w:rPr>
        <w:t xml:space="preserve">ннолетних </w:t>
      </w:r>
      <w:proofErr w:type="gramStart"/>
      <w:r w:rsidR="008F706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F706A">
        <w:rPr>
          <w:rFonts w:ascii="Times New Roman" w:hAnsi="Times New Roman" w:cs="Times New Roman"/>
          <w:sz w:val="24"/>
          <w:szCs w:val="24"/>
        </w:rPr>
        <w:t xml:space="preserve">8  - в АППГ). </w:t>
      </w:r>
      <w:r w:rsidR="0057660E" w:rsidRPr="0077744A">
        <w:rPr>
          <w:rFonts w:ascii="Times New Roman" w:hAnsi="Times New Roman" w:cs="Times New Roman"/>
          <w:sz w:val="24"/>
          <w:szCs w:val="24"/>
        </w:rPr>
        <w:t xml:space="preserve">В 2023 году Комиссией признано </w:t>
      </w:r>
      <w:proofErr w:type="gramStart"/>
      <w:r w:rsidR="0057660E" w:rsidRPr="0077744A">
        <w:rPr>
          <w:rFonts w:ascii="Times New Roman" w:hAnsi="Times New Roman" w:cs="Times New Roman"/>
          <w:sz w:val="24"/>
          <w:szCs w:val="24"/>
        </w:rPr>
        <w:t>находящимися</w:t>
      </w:r>
      <w:proofErr w:type="gramEnd"/>
      <w:r w:rsidR="0057660E" w:rsidRPr="0077744A">
        <w:rPr>
          <w:rFonts w:ascii="Times New Roman" w:hAnsi="Times New Roman" w:cs="Times New Roman"/>
          <w:sz w:val="24"/>
          <w:szCs w:val="24"/>
        </w:rPr>
        <w:t xml:space="preserve"> в социально - опасном положении 9 семей (25 детей). Снято с учёта комиссии 9 семей: 8 – в связи с улучшением ситуации в семье; 1 – в связи с переменой места жительства.</w:t>
      </w:r>
    </w:p>
    <w:p w:rsidR="008F706A" w:rsidRDefault="0057660E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44A">
        <w:rPr>
          <w:rFonts w:ascii="Times New Roman" w:hAnsi="Times New Roman" w:cs="Times New Roman"/>
          <w:sz w:val="24"/>
          <w:szCs w:val="24"/>
        </w:rPr>
        <w:t>В 2023 году было поставлено на учёт 9 несовершеннолетних (7 - в 2022 г), 8 подростков сняты с учёта (12 - в 2022 г): 4 - по исправлению, 3 -  в связи с переездом, 1 – по эмансипации (в связи с замужеством).</w:t>
      </w:r>
      <w:proofErr w:type="gramEnd"/>
    </w:p>
    <w:p w:rsidR="008F706A" w:rsidRDefault="0057660E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Отделом опеки и попечительства МУ «Управление образования местной администрации Баксанского муниципального района» проведено 237 контрольных проверок условий жизни и воспитания детей, находящихся под опекой (попечительством), в приёмных</w:t>
      </w:r>
      <w:r w:rsidR="002F280B" w:rsidRPr="0077744A">
        <w:rPr>
          <w:rFonts w:ascii="Times New Roman" w:hAnsi="Times New Roman" w:cs="Times New Roman"/>
          <w:sz w:val="24"/>
          <w:szCs w:val="24"/>
        </w:rPr>
        <w:t xml:space="preserve"> семьях, в семьях усыновителей.</w:t>
      </w:r>
    </w:p>
    <w:p w:rsidR="0077744A" w:rsidRPr="00706FC2" w:rsidRDefault="0057660E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В течение 2023 года всем семьям, состоящим на профилактическом учёте комиссии (более 20 семей) два раза  была оказана помощь в виде продуктовых наборов</w:t>
      </w:r>
      <w:r w:rsidR="0077744A" w:rsidRPr="0077744A">
        <w:rPr>
          <w:bCs/>
          <w:sz w:val="24"/>
          <w:szCs w:val="24"/>
        </w:rPr>
        <w:t xml:space="preserve">. </w:t>
      </w:r>
      <w:r w:rsidR="002F280B" w:rsidRPr="00706FC2">
        <w:rPr>
          <w:rFonts w:ascii="Times New Roman" w:hAnsi="Times New Roman" w:cs="Times New Roman"/>
          <w:bCs/>
          <w:sz w:val="24"/>
          <w:szCs w:val="24"/>
        </w:rPr>
        <w:t xml:space="preserve">В августе 2023 года в преддверии нового 2023-2024 учебного года </w:t>
      </w:r>
      <w:r w:rsidR="002F280B"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образовательных учреждениях </w:t>
      </w:r>
      <w:r w:rsidR="002F280B"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Баксанского муниципального района  стартовала благотворительная акция «Помоги пойти учиться».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Для </w:t>
      </w: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оказания адресной социальной поддержки несовершеннолетним из многодетных, неблагополучных семей, а также из семей, попавших в трудную жизненную ситуацию, </w:t>
      </w:r>
      <w:r w:rsidRPr="00706FC2">
        <w:rPr>
          <w:rFonts w:ascii="Times New Roman" w:hAnsi="Times New Roman" w:cs="Times New Roman"/>
          <w:sz w:val="24"/>
          <w:szCs w:val="24"/>
        </w:rPr>
        <w:t>детям,  оставшимся без попечения родителей, детям</w:t>
      </w:r>
      <w:r w:rsidR="008F706A">
        <w:rPr>
          <w:rFonts w:ascii="Times New Roman" w:hAnsi="Times New Roman" w:cs="Times New Roman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-</w:t>
      </w:r>
      <w:r w:rsidR="008F706A">
        <w:rPr>
          <w:rFonts w:ascii="Times New Roman" w:hAnsi="Times New Roman" w:cs="Times New Roman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сиротам</w:t>
      </w: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в образовательных учреждениях района  были организованы пункты сдачи школьных принадлежностей, канцелярских товаров</w:t>
      </w: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Сотрудниками образовательных учреждений, родителями учащихся, волонтерами, членами РДДМ Баксанского муниципального района была собрана гуманитарная помощь в виде школьных принадлежностей для 203 ребёнка школьного возраста, состоящих на профилактических учетах и находящихся в трудной жизненной ситуации.</w:t>
      </w:r>
      <w:r w:rsidRPr="00706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FC2">
        <w:rPr>
          <w:rFonts w:ascii="Times New Roman" w:hAnsi="Times New Roman" w:cs="Times New Roman"/>
          <w:sz w:val="24"/>
          <w:szCs w:val="24"/>
        </w:rPr>
        <w:t>Оказана помощь в виде портфелей, канцелярских товаров,  школьных принадлежностей: комплекты тетрадей, наборы карандашей, альбомов, краски, гуашь, пластилин и т.д.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Оказана помощь в приобретении одежды, обуви - 7 несовершеннолетним.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Кроме этого,  из средств общереспубликанского субботника в поддержку детства в 2023 году </w:t>
      </w:r>
      <w:r w:rsidRPr="00706F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единовременную выплату </w:t>
      </w:r>
      <w:r w:rsidRPr="00706FC2">
        <w:rPr>
          <w:rFonts w:ascii="Times New Roman" w:hAnsi="Times New Roman" w:cs="Times New Roman"/>
          <w:sz w:val="24"/>
          <w:szCs w:val="24"/>
        </w:rPr>
        <w:t>получили 63 реб</w:t>
      </w:r>
      <w:r w:rsidR="008F706A">
        <w:rPr>
          <w:rFonts w:ascii="Times New Roman" w:hAnsi="Times New Roman" w:cs="Times New Roman"/>
          <w:sz w:val="24"/>
          <w:szCs w:val="24"/>
        </w:rPr>
        <w:t>енка.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Муниципальной комиссией по делам несовершеннолетних и защите их прав при местной администрации Баксанского муниципального района  совместно  ПДН МО МВД России «Баксанский» были приобретены школьные рюкзаки четырём детям из семьи, состоящей на профилактическом учёте комиссии и подразделении по делам несовершеннолетних МО МВД России «Баксанский». Этой же семье силами работников образовательного учреждения были п</w:t>
      </w:r>
      <w:r w:rsidR="008F706A">
        <w:rPr>
          <w:rFonts w:ascii="Times New Roman" w:hAnsi="Times New Roman" w:cs="Times New Roman"/>
          <w:sz w:val="24"/>
          <w:szCs w:val="24"/>
        </w:rPr>
        <w:t>риобретены канцтовары и одежда.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Через ГКУ «Центр труда, занятости и социальной защиты в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Баксанском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муниципальном районе» 27 детей, из семей, состоящих на профилактическом учёте комиссии, а также детей с ограниченными возможностями здоровья, и находящихся под опекой и попечительством, были направлены на   Новогоднюю ёлку в </w:t>
      </w:r>
      <w:proofErr w:type="gramStart"/>
      <w:r w:rsidRPr="00706F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>. Нальчик.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 В июне 2023 года в рамках программы субсидирования  социального туризма в </w:t>
      </w:r>
      <w:proofErr w:type="spellStart"/>
      <w:proofErr w:type="gramStart"/>
      <w:r w:rsidRPr="00706FC2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- Балкарской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Республики 32 детей, из числа детей, находящихся под опекой, и детей из семей, находящих в социально - опасном положении, состоящих на учёте в МКДН и ЗП, приняли участие в познавательной экскурсии по маршруту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Черекское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ущелье», организованной отделом опеки и попечительства.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Также в июне трое детей из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подучётной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категории и трое из детей из «группы риска» участвовали в комплексном  проекте «Я – наставник», проводимом Министерством по делам молодёжи </w:t>
      </w:r>
      <w:proofErr w:type="spellStart"/>
      <w:proofErr w:type="gramStart"/>
      <w:r w:rsidRPr="00706FC2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>- Балкарской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Республики на базе Эльбрусского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- научного комплекса.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3-м этапе проекта 30 сентября и 1 октября была организована экскурсионная поездка в Верхнюю Балкарию, а  также просмотр фильма и посещение </w:t>
      </w:r>
      <w:proofErr w:type="spellStart"/>
      <w:r w:rsidRPr="00706F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досугово</w:t>
      </w:r>
      <w:proofErr w:type="spellEnd"/>
      <w:r w:rsidR="008F70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8F70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-р</w:t>
      </w:r>
      <w:proofErr w:type="gramEnd"/>
      <w:r w:rsidR="008F70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азвлекательного комплекса «Дея</w:t>
      </w:r>
      <w:r w:rsidRPr="00706F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</w:t>
      </w:r>
    </w:p>
    <w:p w:rsidR="002F280B" w:rsidRP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Несовершеннолетних, состоящих на учёте у детского нарколога за отчетный период нет.</w:t>
      </w:r>
    </w:p>
    <w:p w:rsidR="002F280B" w:rsidRPr="00706FC2" w:rsidRDefault="002F280B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Учреждениями по дополнительному образованию, отделом культуры, спорткомитетом Баксанского района была проведена работа  с несовершеннолетними, состоящими на учёте по вовлечению в  кружки по интересам и спортивные секции.</w:t>
      </w:r>
    </w:p>
    <w:p w:rsidR="002F280B" w:rsidRPr="00706FC2" w:rsidRDefault="002F280B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Для организации и координации работы по развитию физической культуры и спорта, пропаганды здорового образа жизни в школах района функционируют 30 школьных спортивных клубов, в которых занимаются 9257 учащихся.</w:t>
      </w:r>
    </w:p>
    <w:p w:rsidR="002F280B" w:rsidRPr="00706FC2" w:rsidRDefault="002F280B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Дети активно занимаются волонтерской деятельностью. Вовлекаются в   Юнармейское движение, школьные спортивные и военно-патриотические клубы. Открываются первичные отделения «Движение первых». Растет число членов детских общественных объединений.  На сегодняшний день волонтерское движение насчитывает - 1080, ВВПОД «ЮНАРМИЯ» - 1997.  </w:t>
      </w:r>
    </w:p>
    <w:p w:rsidR="001E41D4" w:rsidRPr="00706FC2" w:rsidRDefault="002F280B" w:rsidP="00706F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По состоянию на конец 2023 года на 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учёте в образовательных учреждениях состоят 16 несовершеннолетних (6 - АППГ), к «группе риска» </w:t>
      </w:r>
      <w:proofErr w:type="gram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отнесены</w:t>
      </w:r>
      <w:proofErr w:type="gram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6 подростков (22 - в 2022 году). Все они охвачены дополнительным образованием.</w:t>
      </w:r>
    </w:p>
    <w:p w:rsidR="00C9435A" w:rsidRPr="00706FC2" w:rsidRDefault="002F280B" w:rsidP="00706FC2">
      <w:pPr>
        <w:shd w:val="clear" w:color="auto" w:fill="FFFFFF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На социальном патронаже в отделении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- педагогической помощи семье и детям ГКУ «КЦСОН в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Баксанском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муниципальном районе» состоят 665 несовершеннолетних из 245 семей. С целью осуществления </w:t>
      </w:r>
      <w:proofErr w:type="gramStart"/>
      <w:r w:rsidRPr="00706FC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условиями содержания и воспитания несовершеннолетних детей в семьях проведено 82 выезда по социальному патронажу. В ходе выездов обслужено 1032 несовершеннолетних и 387 семей.</w:t>
      </w:r>
    </w:p>
    <w:p w:rsidR="002F280B" w:rsidRPr="00706FC2" w:rsidRDefault="00C9435A" w:rsidP="00706FC2">
      <w:pPr>
        <w:shd w:val="clear" w:color="auto" w:fill="FFFFFF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С начала года Центром оказана гуманитарная помощь в виде  продуктового набора, одежды и обуви  174 семьям. Поставлено на учёт Центр труда, занятости и социальной защиты 2 семьи. В ООО «Детский оздоровительный комплекс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>» определены 16 несовершеннолетних из 5 семей. В БРДСРЦ «Радуга» определены 35 детей из 17 семей.</w:t>
      </w:r>
    </w:p>
    <w:p w:rsidR="00C9435A" w:rsidRPr="00706FC2" w:rsidRDefault="00C9435A" w:rsidP="00706FC2">
      <w:pPr>
        <w:spacing w:after="0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>В районе сформировалась практика (механизм) определения детей из семей, находящиеся в трудной жизненной ситуации, по трёхстороннему соглашению между районным Управлением образования, ГБУ «Центр сопровождения  детей сирот и детей, оставшихся без попечения родителей» и заявителем. С 2022 года по настоящее время в данном учреждении находятся пятеро детей.</w:t>
      </w:r>
    </w:p>
    <w:p w:rsidR="00C9435A" w:rsidRPr="00706FC2" w:rsidRDefault="00C9435A" w:rsidP="00706FC2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Кроме этого, сложилась практика взаимодействия с ГБУЗ «Дом ребёнка специализированный». Дети из семей, находящихся в трудной жизненной ситуации, также по трёхстороннему соглашению определяются в ГБУЗ «Дом ребёнка специализированный» </w:t>
      </w:r>
      <w:proofErr w:type="gram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.  Нальчика. </w:t>
      </w:r>
      <w:r w:rsidRPr="00706FC2">
        <w:rPr>
          <w:rFonts w:ascii="Times New Roman" w:hAnsi="Times New Roman" w:cs="Times New Roman"/>
          <w:sz w:val="24"/>
          <w:szCs w:val="24"/>
        </w:rPr>
        <w:t>В 2023 году по трехстороннему соглашению один малолетний устроен в Дом Ребёнка. Продлён срок пребывания в ГКУ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детский дом - интернат» МТ и СЗ КБР одного несовершеннолетнего из многодетной неполной семьи.   </w:t>
      </w:r>
    </w:p>
    <w:p w:rsidR="00C9435A" w:rsidRPr="00706FC2" w:rsidRDefault="00C9435A" w:rsidP="00706FC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В 2023 году в ГКУ РСРЦ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Намыс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>» были определены двое несовершеннолетних являющиеся жителями Баксанского района и учащимися общеобразовательных учреждений района.</w:t>
      </w:r>
    </w:p>
    <w:p w:rsidR="00706FC2" w:rsidRDefault="00C9435A" w:rsidP="0070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ab/>
        <w:t>Кроме этого, по акту ОПДН МО МВД России «Баксанский» в сентябре 2023 года в центр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Намыс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» помещены четверо несовершеннолетних детей, жителей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Лескенского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района, находящихся в гостях у дедушки.</w:t>
      </w:r>
    </w:p>
    <w:p w:rsidR="001E41D4" w:rsidRPr="00706FC2" w:rsidRDefault="001E41D4" w:rsidP="00706FC2">
      <w:pPr>
        <w:spacing w:after="0"/>
        <w:ind w:firstLine="708"/>
        <w:jc w:val="both"/>
        <w:rPr>
          <w:rStyle w:val="FontStyle33"/>
          <w:b w:val="0"/>
          <w:bCs w:val="0"/>
          <w:sz w:val="24"/>
          <w:szCs w:val="24"/>
        </w:rPr>
      </w:pPr>
      <w:r w:rsidRPr="00706FC2">
        <w:rPr>
          <w:rStyle w:val="FontStyle33"/>
          <w:sz w:val="24"/>
          <w:szCs w:val="24"/>
        </w:rPr>
        <w:t xml:space="preserve">В целях предупреждения  употребления несовершеннолетними </w:t>
      </w:r>
      <w:proofErr w:type="spellStart"/>
      <w:r w:rsidRPr="00706FC2">
        <w:rPr>
          <w:rStyle w:val="FontStyle33"/>
          <w:sz w:val="24"/>
          <w:szCs w:val="24"/>
        </w:rPr>
        <w:t>психоактивных</w:t>
      </w:r>
      <w:proofErr w:type="spellEnd"/>
      <w:r w:rsidRPr="00706FC2">
        <w:rPr>
          <w:rStyle w:val="FontStyle33"/>
          <w:sz w:val="24"/>
          <w:szCs w:val="24"/>
        </w:rPr>
        <w:t xml:space="preserve"> веществ совместно с образовательными учреждениями  в районе проводилась определённая работа.</w:t>
      </w:r>
    </w:p>
    <w:p w:rsidR="001E41D4" w:rsidRPr="00706FC2" w:rsidRDefault="001E41D4" w:rsidP="001E41D4">
      <w:pPr>
        <w:pStyle w:val="Style8"/>
        <w:widowControl/>
        <w:spacing w:line="276" w:lineRule="auto"/>
        <w:ind w:left="36" w:right="72" w:firstLine="672"/>
        <w:jc w:val="both"/>
        <w:rPr>
          <w:bCs/>
        </w:rPr>
      </w:pPr>
      <w:r w:rsidRPr="00706FC2">
        <w:t>В образовательных учреждениях района функционируют Наркологические посты, Советы профилактики, на заседаниях которых регулярно заслушивают вопросы поведения и успеваемости «трудных» подростков, обсуждаются вопросы устранения причин и условий, способствующих правонарушениям детей и подростков. Постоянно контролируется занятость учащихся из неблагополучных семей во внеурочное время, вовлечение их в кружки и секции.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lastRenderedPageBreak/>
        <w:t>Регулярно с детьми проводится разъяснительная работа о видах ответственности за те или иные противоправные поступки, характерные для подростковой среды виды преступлений. Понятия об административной, гражданско-правовой, уголовной ответственности несовершеннолетних дает мотивацию на ответственность за свои действия. </w:t>
      </w:r>
      <w:proofErr w:type="gramStart"/>
      <w:r w:rsidRPr="00706FC2">
        <w:rPr>
          <w:rFonts w:ascii="Times New Roman" w:hAnsi="Times New Roman" w:cs="Times New Roman"/>
          <w:sz w:val="24"/>
          <w:szCs w:val="24"/>
        </w:rPr>
        <w:t>Семьи, имеющие детей группы риска и неблагополучные семьи находятся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под постоянным контролем социальных педагогов и классных руководителей.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FC2">
        <w:rPr>
          <w:rFonts w:ascii="Times New Roman" w:hAnsi="Times New Roman" w:cs="Times New Roman"/>
          <w:sz w:val="24"/>
          <w:szCs w:val="24"/>
        </w:rPr>
        <w:t xml:space="preserve">С целью повышения правовой культуры (грамотности) несовершеннолетних и их законных представителей в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Баксанском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C9435A" w:rsidRPr="00706FC2">
        <w:rPr>
          <w:rFonts w:ascii="Times New Roman" w:hAnsi="Times New Roman" w:cs="Times New Roman"/>
          <w:sz w:val="24"/>
          <w:szCs w:val="24"/>
        </w:rPr>
        <w:t>ьном районе в 2023</w:t>
      </w:r>
      <w:r w:rsidRPr="00706FC2">
        <w:rPr>
          <w:rFonts w:ascii="Times New Roman" w:hAnsi="Times New Roman" w:cs="Times New Roman"/>
          <w:sz w:val="24"/>
          <w:szCs w:val="24"/>
        </w:rPr>
        <w:t xml:space="preserve"> году проводились: семинары-практикумы; акция ко Дню правовой помощи детям, правовой час с сотрудниками правоохранительных органов; анкетирование; классные часы с показом видеороликов и презентаций по недопущению конфликтных ситуаций в общеобразовательных организациях; родительские собрания по вопросам правового просвещения;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Единый день правовых знаний в рамках месячника по пропаганде здорового образа жизни.</w:t>
      </w:r>
    </w:p>
    <w:p w:rsidR="008F706A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Постановлением местной администрации Баксанского муниципального района от 17 мая 2023 года № 734 </w:t>
      </w:r>
      <w:proofErr w:type="spellStart"/>
      <w:proofErr w:type="gramStart"/>
      <w:r w:rsidRPr="00706FC2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proofErr w:type="gram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 «Об обеспечении отдыха, оздоровления и занятости в 2023 году в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Баксанском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 муниципальном районе» </w:t>
      </w:r>
      <w:r w:rsidRPr="00706FC2">
        <w:rPr>
          <w:rFonts w:ascii="Times New Roman" w:hAnsi="Times New Roman" w:cs="Times New Roman"/>
          <w:color w:val="000000"/>
          <w:sz w:val="24"/>
          <w:szCs w:val="24"/>
        </w:rPr>
        <w:t>была создана районная комиссия по организации отдыха, оздоровления и занятости детей в 2023 году, составлен план мероприятий по проведению летнего отдыха и оздоровления детей и подростков в 2023 году, утвержден план дислокации оздоровительных учреждений.</w:t>
      </w:r>
    </w:p>
    <w:p w:rsidR="00706FC2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Местом дислокации лагерей с дневным пребыванием детей были определены </w:t>
      </w:r>
      <w:r w:rsidRPr="00706FC2">
        <w:rPr>
          <w:rFonts w:ascii="Times New Roman" w:hAnsi="Times New Roman" w:cs="Times New Roman"/>
          <w:bCs/>
          <w:sz w:val="24"/>
          <w:szCs w:val="24"/>
        </w:rPr>
        <w:t xml:space="preserve">МОУ «СОШ №3 им.Т.М.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Катанчиева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» с.п.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 (50 детей) и МКОУ «СОШ №4 им. З.А.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Нырова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» с.п. Н.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Куркужин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» (45 детей) </w:t>
      </w: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с общим охватом 95 детей в возрасте от 6 до 15 лет (включительно), и с организацией двухразового питания. Пребывание детей в лагерях в период летних школьных каникул с 1 июня 2023 года по 26 июня 2023 года (21 день). В контингент детей, отдыхающих в пришкольных лагерях, включены: дети с ограниченными возможностями здоровья – 2, инвалидов - 2 детей, из многодетных, малообеспеченных семей - 15 ребенка, из 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подучётной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категории – 4.</w:t>
      </w:r>
    </w:p>
    <w:p w:rsidR="008F706A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bCs/>
          <w:color w:val="000000"/>
          <w:sz w:val="24"/>
          <w:szCs w:val="24"/>
        </w:rPr>
        <w:t>В пришкольных лагерях с дневным пребыванием детей находились 6 детей, из числа</w:t>
      </w:r>
      <w:r w:rsidRPr="00706F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06F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находящихся в трудной жизненной ситуации. Из них детей - инвалидов и детей с ОВЗ – 3, детей из малообеспеченных семей 3.</w:t>
      </w:r>
    </w:p>
    <w:p w:rsidR="00706FC2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>С 10 июля 2023 года был открыт ООО ДОК (детский оздоровительный комплекс) «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>», в котором за летний период отдохнули 113  детей с района, в том числе: 3 детей сирот, 5 детей из семей, состоящих на профилактическом учёте в комиссии.</w:t>
      </w:r>
    </w:p>
    <w:p w:rsidR="00C9435A" w:rsidRPr="00706FC2" w:rsidRDefault="00C9435A" w:rsidP="00706FC2">
      <w:pPr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>За период летних каникул отдыхом были охвачены 245 детей: 41 детей в БРДЦ « Радуга», 113 детей в лагерь «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>», 91 – в лагерь « Розовый фламинго» г. Прохладный. За 2023 год 445 детей района могли получить отдых и оздоровление.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6"/>
        </w:rPr>
      </w:pPr>
    </w:p>
    <w:p w:rsidR="001E41D4" w:rsidRPr="00706FC2" w:rsidRDefault="0077744A" w:rsidP="001E41D4">
      <w:pPr>
        <w:ind w:firstLine="708"/>
        <w:jc w:val="both"/>
        <w:rPr>
          <w:rFonts w:ascii="Times New Roman" w:hAnsi="Times New Roman" w:cs="Times New Roman"/>
          <w:sz w:val="26"/>
        </w:rPr>
      </w:pPr>
      <w:r w:rsidRPr="00706FC2">
        <w:rPr>
          <w:rFonts w:ascii="Times New Roman" w:hAnsi="Times New Roman" w:cs="Times New Roman"/>
          <w:color w:val="000000"/>
          <w:sz w:val="26"/>
        </w:rPr>
        <w:t xml:space="preserve"> </w:t>
      </w:r>
    </w:p>
    <w:p w:rsidR="001E41D4" w:rsidRPr="00706FC2" w:rsidRDefault="001E41D4" w:rsidP="001E41D4">
      <w:pPr>
        <w:ind w:firstLine="708"/>
        <w:jc w:val="both"/>
        <w:rPr>
          <w:rFonts w:ascii="Times New Roman" w:hAnsi="Times New Roman" w:cs="Times New Roman"/>
          <w:sz w:val="26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FC2">
        <w:rPr>
          <w:rFonts w:ascii="Times New Roman" w:hAnsi="Times New Roman" w:cs="Times New Roman"/>
          <w:sz w:val="26"/>
        </w:rPr>
        <w:lastRenderedPageBreak/>
        <w:t xml:space="preserve"> 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5363" w:rsidRPr="00706FC2" w:rsidRDefault="00665363">
      <w:pPr>
        <w:rPr>
          <w:rFonts w:ascii="Times New Roman" w:hAnsi="Times New Roman" w:cs="Times New Roman"/>
        </w:rPr>
      </w:pPr>
    </w:p>
    <w:sectPr w:rsidR="00665363" w:rsidRPr="00706FC2" w:rsidSect="0066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41D4"/>
    <w:rsid w:val="00060C56"/>
    <w:rsid w:val="001E41D4"/>
    <w:rsid w:val="002F280B"/>
    <w:rsid w:val="0057660E"/>
    <w:rsid w:val="00665363"/>
    <w:rsid w:val="00706FC2"/>
    <w:rsid w:val="0077744A"/>
    <w:rsid w:val="008F706A"/>
    <w:rsid w:val="00C9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basedOn w:val="a0"/>
    <w:uiPriority w:val="99"/>
    <w:rsid w:val="001E41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1E41D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2024-01-25T07:31:00Z</dcterms:created>
  <dcterms:modified xsi:type="dcterms:W3CDTF">2024-01-25T09:02:00Z</dcterms:modified>
</cp:coreProperties>
</file>