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E9" w:rsidRPr="002102E9" w:rsidRDefault="002102E9" w:rsidP="002102E9">
      <w:pPr>
        <w:shd w:val="clear" w:color="auto" w:fill="FFFFFF"/>
        <w:spacing w:after="150" w:line="420" w:lineRule="atLeast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</w:pPr>
      <w:r w:rsidRPr="002102E9"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  <w:t>Телефоны горячих линий для детей, подростков и их родителей</w:t>
      </w:r>
    </w:p>
    <w:p w:rsidR="0024085A" w:rsidRDefault="002102E9">
      <w:bookmarkStart w:id="0" w:name="_GoBack"/>
      <w:bookmarkEnd w:id="0"/>
      <w:r>
        <w:rPr>
          <w:rFonts w:ascii="Segoe UI" w:hAnsi="Segoe UI" w:cs="Segoe UI"/>
          <w:color w:val="333333"/>
          <w:shd w:val="clear" w:color="auto" w:fill="FFFFFF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Родителям, детям и особенно подросткам иногда нужно выговориться, а лучше — пообщаться с профессиональным психологом. Это можно сделать анонимно по телефонам горячих линий.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Чтобы вам или вашему ребенку было проще получить помощь и поддержку, мы собрали нужные контакты в один материал.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 xml:space="preserve">Всероссийский телефон доверия для детей, подростков и их родителей: </w:t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8(800)2000122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Психологическая помощь (очная) «Центр семейного консультирования» ГБУ ЦПМСС (по вопросам детско-родительских отношений):</w:t>
      </w:r>
      <w:r>
        <w:rPr>
          <w:rFonts w:ascii="Segoe UI" w:hAnsi="Segoe UI" w:cs="Segoe UI"/>
          <w:color w:val="333333"/>
        </w:rPr>
        <w:br/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8(8662) 40-82-83; </w:t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8(928) 7048242; </w:t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8(928) 9120272;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Поликлинические отделения г. Нальчика:</w:t>
      </w:r>
      <w:r>
        <w:rPr>
          <w:rFonts w:ascii="Segoe UI" w:hAnsi="Segoe UI" w:cs="Segoe UI"/>
          <w:color w:val="333333"/>
        </w:rPr>
        <w:br/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8(8662) 42-63-33; </w:t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8(8662) 42-32-56;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 xml:space="preserve">Республиканский психоневрологический диспансер (детское отделение): </w:t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8(8662) 73-03-79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 xml:space="preserve">Уполномоченный по правам ребенка в КБР –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Тлинова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Светлана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Адалгериевна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>:</w:t>
      </w:r>
      <w:r>
        <w:rPr>
          <w:rFonts w:ascii="Segoe UI" w:hAnsi="Segoe UI" w:cs="Segoe UI"/>
          <w:color w:val="333333"/>
        </w:rPr>
        <w:br/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8(8662) 42-59-72; </w:t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8(8662) 42-58-82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Телефон горячей линии МУ "Управление образования местной администрации Баксанского муниципального района":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 </w:t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8(866)3441185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 xml:space="preserve">Муниципальная комиссия по делам несовершеннолетних и защите их прав при местной администрации Баксанского муниципального района: </w:t>
      </w:r>
      <w:r>
        <w:rPr>
          <w:rFonts w:ascii="Segoe UI Symbol" w:hAnsi="Segoe UI Symbol" w:cs="Segoe UI Symbol"/>
          <w:color w:val="333333"/>
          <w:shd w:val="clear" w:color="auto" w:fill="FFFFFF"/>
        </w:rPr>
        <w:t>☏</w:t>
      </w:r>
      <w:r>
        <w:rPr>
          <w:rFonts w:ascii="Segoe UI" w:hAnsi="Segoe UI" w:cs="Segoe UI"/>
          <w:color w:val="333333"/>
          <w:shd w:val="clear" w:color="auto" w:fill="FFFFFF"/>
        </w:rPr>
        <w:t xml:space="preserve"> 8(866)3441228</w:t>
      </w:r>
    </w:p>
    <w:sectPr w:rsidR="0024085A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5F"/>
    <w:rsid w:val="00094C5F"/>
    <w:rsid w:val="002102E9"/>
    <w:rsid w:val="0024085A"/>
    <w:rsid w:val="00A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EAA3"/>
  <w15:chartTrackingRefBased/>
  <w15:docId w15:val="{569F851F-0B6C-4311-9EB6-E6A5CBF2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2025-02-12T12:38:00Z</dcterms:created>
  <dcterms:modified xsi:type="dcterms:W3CDTF">2025-02-12T12:39:00Z</dcterms:modified>
</cp:coreProperties>
</file>