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EB276" w14:textId="77777777" w:rsidR="004F4F3E" w:rsidRPr="009D1C2A" w:rsidRDefault="004F4F3E" w:rsidP="009979F8">
      <w:pPr>
        <w:pStyle w:val="a3"/>
        <w:jc w:val="both"/>
        <w:rPr>
          <w:b/>
        </w:rPr>
      </w:pPr>
      <w:r w:rsidRPr="009D1C2A">
        <w:rPr>
          <w:rFonts w:cs="Tahoma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0" locked="0" layoutInCell="1" allowOverlap="1" wp14:anchorId="605F9A35" wp14:editId="4EABD884">
            <wp:simplePos x="0" y="0"/>
            <wp:positionH relativeFrom="page">
              <wp:align>center</wp:align>
            </wp:positionH>
            <wp:positionV relativeFrom="paragraph">
              <wp:posOffset>442</wp:posOffset>
            </wp:positionV>
            <wp:extent cx="2400300" cy="11430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12080" w14:textId="77777777" w:rsidR="004F4F3E" w:rsidRPr="009D1C2A" w:rsidRDefault="004F4F3E" w:rsidP="009979F8">
      <w:pPr>
        <w:pStyle w:val="a3"/>
        <w:jc w:val="both"/>
        <w:rPr>
          <w:b/>
        </w:rPr>
      </w:pPr>
    </w:p>
    <w:p w14:paraId="02A89ADB" w14:textId="6812B415" w:rsidR="00D6048D" w:rsidRPr="009D1C2A" w:rsidRDefault="009B10A0" w:rsidP="004F4F3E">
      <w:pPr>
        <w:pStyle w:val="a3"/>
        <w:jc w:val="center"/>
        <w:rPr>
          <w:sz w:val="28"/>
          <w:szCs w:val="28"/>
        </w:rPr>
      </w:pPr>
      <w:r>
        <w:rPr>
          <w:b/>
          <w:sz w:val="40"/>
          <w:szCs w:val="40"/>
        </w:rPr>
        <w:t>Требования к указанию адресов</w:t>
      </w:r>
      <w:r w:rsidRPr="009D1C2A">
        <w:rPr>
          <w:sz w:val="28"/>
          <w:szCs w:val="28"/>
        </w:rPr>
        <w:t xml:space="preserve"> </w:t>
      </w:r>
    </w:p>
    <w:p w14:paraId="19497A8F" w14:textId="77777777" w:rsidR="00D6048D" w:rsidRPr="009D1C2A" w:rsidRDefault="00BC09D1" w:rsidP="004F4F3E">
      <w:pPr>
        <w:pStyle w:val="a3"/>
        <w:jc w:val="center"/>
        <w:rPr>
          <w:sz w:val="28"/>
          <w:szCs w:val="28"/>
        </w:rPr>
      </w:pPr>
      <w:r w:rsidRPr="009D1C2A">
        <w:rPr>
          <w:sz w:val="28"/>
          <w:szCs w:val="28"/>
        </w:rPr>
        <w:t xml:space="preserve">Новый порядок </w:t>
      </w:r>
      <w:r w:rsidR="006521E7" w:rsidRPr="009D1C2A">
        <w:rPr>
          <w:sz w:val="28"/>
          <w:szCs w:val="28"/>
        </w:rPr>
        <w:t xml:space="preserve">государственного </w:t>
      </w:r>
      <w:r w:rsidRPr="009D1C2A">
        <w:rPr>
          <w:sz w:val="28"/>
          <w:szCs w:val="28"/>
        </w:rPr>
        <w:t>кадастрового учёта</w:t>
      </w:r>
    </w:p>
    <w:p w14:paraId="32EF7FDE" w14:textId="77777777" w:rsidR="00BC09D1" w:rsidRPr="009D1C2A" w:rsidRDefault="00BC09D1" w:rsidP="004F4F3E">
      <w:pPr>
        <w:pStyle w:val="a3"/>
        <w:jc w:val="center"/>
        <w:rPr>
          <w:sz w:val="28"/>
          <w:szCs w:val="28"/>
        </w:rPr>
      </w:pPr>
      <w:r w:rsidRPr="009D1C2A">
        <w:rPr>
          <w:sz w:val="28"/>
          <w:szCs w:val="28"/>
        </w:rPr>
        <w:t xml:space="preserve"> с </w:t>
      </w:r>
      <w:r w:rsidR="009979F8" w:rsidRPr="009D1C2A">
        <w:rPr>
          <w:sz w:val="28"/>
          <w:szCs w:val="28"/>
        </w:rPr>
        <w:t>01.02.</w:t>
      </w:r>
      <w:r w:rsidR="00D6048D" w:rsidRPr="009D1C2A">
        <w:rPr>
          <w:sz w:val="28"/>
          <w:szCs w:val="28"/>
        </w:rPr>
        <w:t>2026 года</w:t>
      </w:r>
    </w:p>
    <w:p w14:paraId="29092FCE" w14:textId="77777777" w:rsidR="00D6048D" w:rsidRPr="009D1C2A" w:rsidRDefault="00D6048D" w:rsidP="00BC09D1">
      <w:pPr>
        <w:pStyle w:val="a3"/>
      </w:pPr>
    </w:p>
    <w:p w14:paraId="607BC89A" w14:textId="77777777" w:rsidR="00BC09D1" w:rsidRPr="009D1C2A" w:rsidRDefault="00BC09D1" w:rsidP="00BC09D1">
      <w:pPr>
        <w:pStyle w:val="a3"/>
        <w:jc w:val="both"/>
      </w:pPr>
      <w:bookmarkStart w:id="0" w:name="_GoBack"/>
      <w:r w:rsidRPr="009D1C2A">
        <w:t xml:space="preserve">С 01.02.2026 года вступает в силу </w:t>
      </w:r>
      <w:hyperlink r:id="rId6" w:history="1">
        <w:r w:rsidRPr="009D1C2A">
          <w:rPr>
            <w:rStyle w:val="a4"/>
            <w:color w:val="000000" w:themeColor="text1"/>
            <w:u w:val="none"/>
          </w:rPr>
          <w:t>приказ Росреестра № П/0328/24</w:t>
        </w:r>
      </w:hyperlink>
      <w:r w:rsidRPr="009D1C2A">
        <w:t xml:space="preserve">, который вносит важные изменения в правила подготовки документов для </w:t>
      </w:r>
      <w:r w:rsidR="004F4F3E" w:rsidRPr="009D1C2A">
        <w:t xml:space="preserve">государственного </w:t>
      </w:r>
      <w:r w:rsidRPr="009D1C2A">
        <w:t xml:space="preserve">кадастрового учёта. Этот нормативный акт затрагивает оформление трёх ключевых типов документов — карты‑плана территории, межевого плана и технического плана. Основное новшество состоит в том, </w:t>
      </w:r>
      <w:r w:rsidR="009979F8" w:rsidRPr="009D1C2A">
        <w:t>что,</w:t>
      </w:r>
      <w:r w:rsidRPr="009D1C2A">
        <w:t xml:space="preserve"> если для объекта недвижимости требуется адрес, в документах теперь обязательно нужно указывать его уникальный номер из государственного адресного реестра (ГАР).</w:t>
      </w:r>
    </w:p>
    <w:p w14:paraId="07CBA2D3" w14:textId="77777777" w:rsidR="00BC09D1" w:rsidRPr="009D1C2A" w:rsidRDefault="00BC09D1" w:rsidP="00BC09D1">
      <w:pPr>
        <w:pStyle w:val="a3"/>
      </w:pPr>
    </w:p>
    <w:p w14:paraId="2A323B31" w14:textId="34C787D5" w:rsidR="00BC09D1" w:rsidRPr="009D1C2A" w:rsidRDefault="00BC09D1" w:rsidP="00BC09D1">
      <w:pPr>
        <w:pStyle w:val="a3"/>
        <w:jc w:val="both"/>
      </w:pPr>
      <w:r w:rsidRPr="009D1C2A">
        <w:t xml:space="preserve">Изменения направлены на унификацию данных </w:t>
      </w:r>
      <w:r w:rsidR="009B10A0">
        <w:t>единого государственного реестра недвижимости</w:t>
      </w:r>
      <w:r w:rsidR="009B10A0">
        <w:t xml:space="preserve"> (ЕГРН)</w:t>
      </w:r>
      <w:r w:rsidR="009B10A0" w:rsidRPr="009D1C2A">
        <w:t xml:space="preserve"> </w:t>
      </w:r>
      <w:r w:rsidRPr="009D1C2A">
        <w:t>и государственного адресного реестра, чтобы исключить расхождения между адресами, внесёнными в кадастровые документы, и официальными адресами, присвоенными объектам. Это особенно важно для точности регистрации прав, ведения налогового учёта и автоматизации процессов в сфере недвижимости.</w:t>
      </w:r>
    </w:p>
    <w:p w14:paraId="641585AA" w14:textId="77777777" w:rsidR="00BC09D1" w:rsidRPr="009D1C2A" w:rsidRDefault="00BC09D1" w:rsidP="00BC09D1">
      <w:pPr>
        <w:pStyle w:val="a3"/>
      </w:pPr>
    </w:p>
    <w:p w14:paraId="28B5B3CF" w14:textId="77777777" w:rsidR="00BC09D1" w:rsidRPr="009D1C2A" w:rsidRDefault="00BC09D1" w:rsidP="00BC09D1">
      <w:pPr>
        <w:pStyle w:val="a3"/>
        <w:rPr>
          <w:b/>
        </w:rPr>
      </w:pPr>
      <w:r w:rsidRPr="009D1C2A">
        <w:rPr>
          <w:b/>
        </w:rPr>
        <w:t>Что такое «объект адресации»</w:t>
      </w:r>
      <w:r w:rsidR="00FF7585" w:rsidRPr="009D1C2A">
        <w:rPr>
          <w:b/>
        </w:rPr>
        <w:t>?</w:t>
      </w:r>
    </w:p>
    <w:p w14:paraId="5DBFD900" w14:textId="77777777" w:rsidR="00BC09D1" w:rsidRPr="009D1C2A" w:rsidRDefault="00BC09D1" w:rsidP="00BC09D1">
      <w:pPr>
        <w:pStyle w:val="a3"/>
      </w:pPr>
    </w:p>
    <w:p w14:paraId="23F4B5CF" w14:textId="77777777" w:rsidR="00BC09D1" w:rsidRPr="009D1C2A" w:rsidRDefault="00BC09D1" w:rsidP="00BC09D1">
      <w:pPr>
        <w:pStyle w:val="a3"/>
        <w:jc w:val="both"/>
      </w:pPr>
      <w:r w:rsidRPr="009D1C2A">
        <w:t>Понятие «объект адресации» закреплено в нормативных документах, регулирующих присвоение адресов. Это объекты, которым обязательно должен быть присвоен официальный адрес, и их данные должны быть внесены в государственный адресный реестр.</w:t>
      </w:r>
    </w:p>
    <w:p w14:paraId="7DEF93BF" w14:textId="77777777" w:rsidR="00BC09D1" w:rsidRPr="009D1C2A" w:rsidRDefault="00BC09D1" w:rsidP="00BC09D1">
      <w:pPr>
        <w:pStyle w:val="a3"/>
      </w:pPr>
    </w:p>
    <w:p w14:paraId="6B040683" w14:textId="77777777" w:rsidR="00BC09D1" w:rsidRPr="009D1C2A" w:rsidRDefault="00BC09D1" w:rsidP="00BC09D1">
      <w:pPr>
        <w:pStyle w:val="a3"/>
        <w:rPr>
          <w:b/>
        </w:rPr>
      </w:pPr>
      <w:r w:rsidRPr="009D1C2A">
        <w:rPr>
          <w:b/>
        </w:rPr>
        <w:t>К объектам адресации относятся:</w:t>
      </w:r>
    </w:p>
    <w:p w14:paraId="147AC0CF" w14:textId="77777777" w:rsidR="00BC09D1" w:rsidRPr="009D1C2A" w:rsidRDefault="00BC09D1" w:rsidP="00BC09D1">
      <w:pPr>
        <w:pStyle w:val="a3"/>
      </w:pPr>
    </w:p>
    <w:p w14:paraId="44438A5C" w14:textId="77777777" w:rsidR="00BC09D1" w:rsidRPr="009D1C2A" w:rsidRDefault="00BC09D1" w:rsidP="001B6EE2">
      <w:pPr>
        <w:pStyle w:val="a3"/>
        <w:numPr>
          <w:ilvl w:val="0"/>
          <w:numId w:val="1"/>
        </w:numPr>
        <w:jc w:val="both"/>
      </w:pPr>
      <w:r w:rsidRPr="009D1C2A">
        <w:t>Здания и строения, включая незавершённые строительства, за исключением временных (некапитальных) построек. Например, капитальный жилой дом подлежит адресации, тогда как бытовка или временный склад — нет.</w:t>
      </w:r>
    </w:p>
    <w:p w14:paraId="6E1FB7FF" w14:textId="77777777" w:rsidR="00BC09D1" w:rsidRPr="009D1C2A" w:rsidRDefault="00BC09D1" w:rsidP="00BC09D1">
      <w:pPr>
        <w:pStyle w:val="a3"/>
        <w:jc w:val="both"/>
      </w:pPr>
    </w:p>
    <w:p w14:paraId="51E2A3E7" w14:textId="77777777" w:rsidR="00BC09D1" w:rsidRPr="009D1C2A" w:rsidRDefault="00BC09D1" w:rsidP="001B6EE2">
      <w:pPr>
        <w:pStyle w:val="a3"/>
        <w:numPr>
          <w:ilvl w:val="0"/>
          <w:numId w:val="1"/>
        </w:numPr>
        <w:jc w:val="both"/>
      </w:pPr>
      <w:r w:rsidRPr="009D1C2A">
        <w:t>Сооружения, в том числе недостроенные, кроме линейных объектов вроде линий электропередачи или трубопроводов.</w:t>
      </w:r>
    </w:p>
    <w:p w14:paraId="7EB6AEE7" w14:textId="77777777" w:rsidR="00BC09D1" w:rsidRPr="009D1C2A" w:rsidRDefault="00BC09D1" w:rsidP="00BC09D1">
      <w:pPr>
        <w:pStyle w:val="a3"/>
        <w:jc w:val="both"/>
      </w:pPr>
    </w:p>
    <w:p w14:paraId="4160D9E4" w14:textId="77777777" w:rsidR="00BC09D1" w:rsidRPr="009D1C2A" w:rsidRDefault="00BC09D1" w:rsidP="001B6EE2">
      <w:pPr>
        <w:pStyle w:val="a3"/>
        <w:numPr>
          <w:ilvl w:val="0"/>
          <w:numId w:val="1"/>
        </w:numPr>
        <w:jc w:val="both"/>
      </w:pPr>
      <w:r w:rsidRPr="009D1C2A">
        <w:t>Земельные участки, если они находятся в границах населённых пунктов и предназначены для размещения капитальных объектов.</w:t>
      </w:r>
    </w:p>
    <w:p w14:paraId="3B93D0FA" w14:textId="77777777" w:rsidR="00BC09D1" w:rsidRPr="009D1C2A" w:rsidRDefault="00BC09D1" w:rsidP="00BC09D1">
      <w:pPr>
        <w:pStyle w:val="a3"/>
        <w:jc w:val="both"/>
      </w:pPr>
    </w:p>
    <w:p w14:paraId="30C4D5CC" w14:textId="77777777" w:rsidR="00BC09D1" w:rsidRPr="009D1C2A" w:rsidRDefault="00BC09D1" w:rsidP="001B6EE2">
      <w:pPr>
        <w:pStyle w:val="a3"/>
        <w:numPr>
          <w:ilvl w:val="0"/>
          <w:numId w:val="1"/>
        </w:numPr>
        <w:jc w:val="both"/>
      </w:pPr>
      <w:r w:rsidRPr="009D1C2A">
        <w:t>Помещения внутри капитальных зданий: квартиры, офисы, торговые и складские помещения.</w:t>
      </w:r>
    </w:p>
    <w:p w14:paraId="0A4AB7D2" w14:textId="77777777" w:rsidR="00BC09D1" w:rsidRPr="009D1C2A" w:rsidRDefault="00BC09D1" w:rsidP="00BC09D1">
      <w:pPr>
        <w:pStyle w:val="a3"/>
        <w:jc w:val="both"/>
      </w:pPr>
    </w:p>
    <w:p w14:paraId="6F7ABC6B" w14:textId="77777777" w:rsidR="00BC09D1" w:rsidRPr="009D1C2A" w:rsidRDefault="00BC09D1" w:rsidP="001B6EE2">
      <w:pPr>
        <w:pStyle w:val="a3"/>
        <w:numPr>
          <w:ilvl w:val="0"/>
          <w:numId w:val="1"/>
        </w:numPr>
        <w:jc w:val="both"/>
      </w:pPr>
      <w:r w:rsidRPr="009D1C2A">
        <w:t>Машино‑места, если они расположены в капитальных зданиях или сооружениях (например, подземные паркинги).</w:t>
      </w:r>
    </w:p>
    <w:p w14:paraId="529B3980" w14:textId="77777777" w:rsidR="00BC09D1" w:rsidRPr="009D1C2A" w:rsidRDefault="00BC09D1" w:rsidP="00BC09D1">
      <w:pPr>
        <w:pStyle w:val="a3"/>
        <w:jc w:val="both"/>
      </w:pPr>
    </w:p>
    <w:p w14:paraId="27F9BB3E" w14:textId="77777777" w:rsidR="00BC09D1" w:rsidRPr="009D1C2A" w:rsidRDefault="00BC09D1" w:rsidP="001B6EE2">
      <w:pPr>
        <w:pStyle w:val="a3"/>
        <w:jc w:val="both"/>
      </w:pPr>
      <w:r w:rsidRPr="009D1C2A">
        <w:lastRenderedPageBreak/>
        <w:t xml:space="preserve">Главная идея нового порядка </w:t>
      </w:r>
      <w:r w:rsidR="00FD22E5" w:rsidRPr="009D1C2A">
        <w:t>-</w:t>
      </w:r>
      <w:r w:rsidRPr="009D1C2A">
        <w:t xml:space="preserve"> обеспечить, чтобы все объекты, подлежащие </w:t>
      </w:r>
      <w:r w:rsidR="009C6C12" w:rsidRPr="009D1C2A">
        <w:t xml:space="preserve">государственному </w:t>
      </w:r>
      <w:r w:rsidRPr="009D1C2A">
        <w:t>кадастровому учёту, имели уникальный адрес, занесённый в ГАР. Это делает обмен данными между Росреестром и другими государственными информационными системами более надёжным и прозрачным.</w:t>
      </w:r>
    </w:p>
    <w:p w14:paraId="329107E6" w14:textId="77777777" w:rsidR="00BC09D1" w:rsidRPr="009D1C2A" w:rsidRDefault="00BC09D1" w:rsidP="00BC09D1">
      <w:pPr>
        <w:pStyle w:val="a3"/>
        <w:jc w:val="both"/>
      </w:pPr>
    </w:p>
    <w:p w14:paraId="00E8DC3F" w14:textId="77777777" w:rsidR="00BC09D1" w:rsidRPr="009D1C2A" w:rsidRDefault="00BC09D1" w:rsidP="00BC09D1">
      <w:pPr>
        <w:pStyle w:val="a3"/>
        <w:jc w:val="both"/>
        <w:rPr>
          <w:b/>
        </w:rPr>
      </w:pPr>
      <w:r w:rsidRPr="009D1C2A">
        <w:rPr>
          <w:b/>
        </w:rPr>
        <w:t>Как получить адрес для объекта</w:t>
      </w:r>
      <w:r w:rsidR="00FF7585" w:rsidRPr="009D1C2A">
        <w:rPr>
          <w:b/>
        </w:rPr>
        <w:t>?</w:t>
      </w:r>
    </w:p>
    <w:p w14:paraId="005620A0" w14:textId="77777777" w:rsidR="00FD22E5" w:rsidRPr="009D1C2A" w:rsidRDefault="00FD22E5" w:rsidP="00BC09D1">
      <w:pPr>
        <w:pStyle w:val="a3"/>
        <w:jc w:val="both"/>
        <w:rPr>
          <w:b/>
        </w:rPr>
      </w:pPr>
    </w:p>
    <w:p w14:paraId="032E5566" w14:textId="77777777" w:rsidR="00BC09D1" w:rsidRPr="009D1C2A" w:rsidRDefault="00BC09D1" w:rsidP="00FD22E5">
      <w:pPr>
        <w:pStyle w:val="a3"/>
        <w:jc w:val="both"/>
      </w:pPr>
      <w:r w:rsidRPr="009D1C2A">
        <w:t>Подать заявление на присвоение адреса может сам собственник или представитель, а также кадастровый инженер, который выполняет кадастровые работы для объекта. Такая практика упрощает процесс, ведь инженер обычно уже располагает всей необходимой информацией о местоположении и характеристиках объекта.</w:t>
      </w:r>
    </w:p>
    <w:p w14:paraId="238EDCAB" w14:textId="77777777" w:rsidR="00BC09D1" w:rsidRPr="009D1C2A" w:rsidRDefault="00BC09D1" w:rsidP="00FD22E5">
      <w:pPr>
        <w:pStyle w:val="a3"/>
        <w:jc w:val="both"/>
      </w:pPr>
    </w:p>
    <w:p w14:paraId="3AB45973" w14:textId="77777777" w:rsidR="00BC09D1" w:rsidRPr="009D1C2A" w:rsidRDefault="00BC09D1" w:rsidP="00FD22E5">
      <w:pPr>
        <w:pStyle w:val="a3"/>
        <w:jc w:val="both"/>
      </w:pPr>
      <w:r w:rsidRPr="009D1C2A">
        <w:t>Сроки рассмотрения заявления зависят от формы подачи:</w:t>
      </w:r>
    </w:p>
    <w:p w14:paraId="33D855A3" w14:textId="77777777" w:rsidR="00BC09D1" w:rsidRPr="009D1C2A" w:rsidRDefault="00BC09D1" w:rsidP="00FD22E5">
      <w:pPr>
        <w:pStyle w:val="a3"/>
        <w:jc w:val="both"/>
      </w:pPr>
    </w:p>
    <w:p w14:paraId="0D5A2549" w14:textId="77777777" w:rsidR="00BC09D1" w:rsidRPr="009D1C2A" w:rsidRDefault="00BC09D1" w:rsidP="00B40CD8">
      <w:pPr>
        <w:pStyle w:val="a3"/>
        <w:numPr>
          <w:ilvl w:val="0"/>
          <w:numId w:val="1"/>
        </w:numPr>
        <w:jc w:val="both"/>
      </w:pPr>
      <w:r w:rsidRPr="009D1C2A">
        <w:t>10 рабочих дней — если заявление подано на бумаге;</w:t>
      </w:r>
    </w:p>
    <w:p w14:paraId="5655178B" w14:textId="77777777" w:rsidR="00BC09D1" w:rsidRPr="009D1C2A" w:rsidRDefault="00BC09D1" w:rsidP="00B40CD8">
      <w:pPr>
        <w:pStyle w:val="a3"/>
        <w:numPr>
          <w:ilvl w:val="0"/>
          <w:numId w:val="1"/>
        </w:numPr>
        <w:jc w:val="both"/>
      </w:pPr>
      <w:r w:rsidRPr="009D1C2A">
        <w:t>5 рабочих дней — если заявление подано в электронном виде, с использованием портала Госуслуг или иных цифровых каналов.</w:t>
      </w:r>
    </w:p>
    <w:p w14:paraId="197507EA" w14:textId="77777777" w:rsidR="00BC09D1" w:rsidRPr="009D1C2A" w:rsidRDefault="00BC09D1" w:rsidP="00FD22E5">
      <w:pPr>
        <w:pStyle w:val="a3"/>
        <w:jc w:val="both"/>
      </w:pPr>
    </w:p>
    <w:p w14:paraId="39BD5C5F" w14:textId="77777777" w:rsidR="00BC09D1" w:rsidRPr="009D1C2A" w:rsidRDefault="00BC09D1" w:rsidP="00FD22E5">
      <w:pPr>
        <w:pStyle w:val="a3"/>
        <w:jc w:val="both"/>
      </w:pPr>
      <w:r w:rsidRPr="009D1C2A">
        <w:t>После рассмотрения заявления объект получает официальный адрес, который включается в государственный адресный реестр. При этом каждому адресу присваивается уникальный идентификатор — именно этот номер теперь нужно указывать в кадастровых документах.</w:t>
      </w:r>
    </w:p>
    <w:p w14:paraId="308D837A" w14:textId="77777777" w:rsidR="00BC09D1" w:rsidRPr="009D1C2A" w:rsidRDefault="00BC09D1" w:rsidP="00BC09D1">
      <w:pPr>
        <w:pStyle w:val="a3"/>
      </w:pPr>
    </w:p>
    <w:p w14:paraId="3FF9A66D" w14:textId="77777777" w:rsidR="00BC09D1" w:rsidRPr="009D1C2A" w:rsidRDefault="00BC09D1" w:rsidP="00BC09D1">
      <w:pPr>
        <w:pStyle w:val="a3"/>
        <w:rPr>
          <w:b/>
        </w:rPr>
      </w:pPr>
      <w:r w:rsidRPr="009D1C2A">
        <w:rPr>
          <w:b/>
        </w:rPr>
        <w:t>Новые обязательные правила с 01.02.2026 года</w:t>
      </w:r>
      <w:r w:rsidR="00FF7585" w:rsidRPr="009D1C2A">
        <w:rPr>
          <w:b/>
        </w:rPr>
        <w:t>.</w:t>
      </w:r>
    </w:p>
    <w:p w14:paraId="67728BE5" w14:textId="77777777" w:rsidR="00BC09D1" w:rsidRPr="009D1C2A" w:rsidRDefault="00BC09D1" w:rsidP="00BC09D1">
      <w:pPr>
        <w:pStyle w:val="a3"/>
      </w:pPr>
    </w:p>
    <w:p w14:paraId="306DCA67" w14:textId="5BC51AB4" w:rsidR="00BC09D1" w:rsidRPr="009D1C2A" w:rsidRDefault="00BC09D1" w:rsidP="00FD22E5">
      <w:pPr>
        <w:pStyle w:val="a3"/>
        <w:jc w:val="both"/>
        <w:rPr>
          <w:i/>
        </w:rPr>
      </w:pPr>
      <w:r w:rsidRPr="009D1C2A">
        <w:rPr>
          <w:i/>
        </w:rPr>
        <w:t>Без адреса объект не поставят на</w:t>
      </w:r>
      <w:r w:rsidR="009B10A0">
        <w:rPr>
          <w:i/>
        </w:rPr>
        <w:t xml:space="preserve"> государственный кадастровый</w:t>
      </w:r>
      <w:r w:rsidRPr="009D1C2A">
        <w:rPr>
          <w:i/>
        </w:rPr>
        <w:t xml:space="preserve"> учёт.</w:t>
      </w:r>
    </w:p>
    <w:p w14:paraId="7EFA8EB5" w14:textId="71378F20" w:rsidR="00BC09D1" w:rsidRPr="009D1C2A" w:rsidRDefault="00BC09D1" w:rsidP="00FD22E5">
      <w:pPr>
        <w:pStyle w:val="a3"/>
        <w:jc w:val="both"/>
      </w:pPr>
      <w:r w:rsidRPr="009D1C2A">
        <w:t xml:space="preserve">Если объект относится к «объектам адресации», его не зарегистрируют в </w:t>
      </w:r>
      <w:r w:rsidR="009B10A0">
        <w:t xml:space="preserve">ЕГРН </w:t>
      </w:r>
      <w:r w:rsidRPr="009D1C2A">
        <w:t>без официального адреса. Ранее этот пункт носил рекомендательный характер, теперь же стал обязательным.</w:t>
      </w:r>
    </w:p>
    <w:p w14:paraId="6D41A5EB" w14:textId="77777777" w:rsidR="00BC09D1" w:rsidRPr="009D1C2A" w:rsidRDefault="00BC09D1" w:rsidP="00FD22E5">
      <w:pPr>
        <w:pStyle w:val="a3"/>
        <w:jc w:val="both"/>
      </w:pPr>
    </w:p>
    <w:p w14:paraId="0A87256E" w14:textId="77777777" w:rsidR="00BC09D1" w:rsidRPr="009D1C2A" w:rsidRDefault="00BC09D1" w:rsidP="00FD22E5">
      <w:pPr>
        <w:pStyle w:val="a3"/>
        <w:jc w:val="both"/>
        <w:rPr>
          <w:i/>
        </w:rPr>
      </w:pPr>
      <w:r w:rsidRPr="009D1C2A">
        <w:rPr>
          <w:i/>
        </w:rPr>
        <w:t>Отсутствие кадастрового номера не мешает присвоить адрес.</w:t>
      </w:r>
    </w:p>
    <w:p w14:paraId="7DB3A694" w14:textId="77777777" w:rsidR="00BC09D1" w:rsidRPr="009D1C2A" w:rsidRDefault="00BC09D1" w:rsidP="00FD22E5">
      <w:pPr>
        <w:pStyle w:val="a3"/>
        <w:jc w:val="both"/>
      </w:pPr>
      <w:r w:rsidRPr="009D1C2A">
        <w:t>Даже если объект ещё не стоит на кадастровом учёте и не имеет кадастрового номера, ему можно (и нужно) присвоить адрес заранее.</w:t>
      </w:r>
    </w:p>
    <w:p w14:paraId="700A6FC1" w14:textId="77777777" w:rsidR="00BC09D1" w:rsidRPr="009D1C2A" w:rsidRDefault="00BC09D1" w:rsidP="00FD22E5">
      <w:pPr>
        <w:pStyle w:val="a3"/>
        <w:jc w:val="both"/>
      </w:pPr>
    </w:p>
    <w:p w14:paraId="5B6E1FD8" w14:textId="77777777" w:rsidR="00BC09D1" w:rsidRPr="009D1C2A" w:rsidRDefault="00BC09D1" w:rsidP="00FD22E5">
      <w:pPr>
        <w:pStyle w:val="a3"/>
        <w:jc w:val="both"/>
        <w:rPr>
          <w:i/>
        </w:rPr>
      </w:pPr>
      <w:r w:rsidRPr="009D1C2A">
        <w:rPr>
          <w:i/>
        </w:rPr>
        <w:t>Адрес нужен до подготовки документов.</w:t>
      </w:r>
    </w:p>
    <w:p w14:paraId="2AC88E7E" w14:textId="38C8D1C0" w:rsidR="00BC09D1" w:rsidRPr="009D1C2A" w:rsidRDefault="00BC09D1" w:rsidP="00FD22E5">
      <w:pPr>
        <w:pStyle w:val="a3"/>
        <w:jc w:val="both"/>
      </w:pPr>
      <w:r w:rsidRPr="009D1C2A">
        <w:t>Чтобы избежать приостановки</w:t>
      </w:r>
      <w:r w:rsidR="009B10A0">
        <w:t xml:space="preserve"> государственного кадастрового</w:t>
      </w:r>
      <w:r w:rsidRPr="009D1C2A">
        <w:t xml:space="preserve"> учёта, адрес необходимо получить до или в процессе подготовки межевого или технического плана, а также карты‑плана территории.</w:t>
      </w:r>
    </w:p>
    <w:p w14:paraId="6B0F3643" w14:textId="77777777" w:rsidR="00BC09D1" w:rsidRPr="009D1C2A" w:rsidRDefault="00BC09D1" w:rsidP="00FD22E5">
      <w:pPr>
        <w:pStyle w:val="a3"/>
        <w:jc w:val="both"/>
      </w:pPr>
    </w:p>
    <w:p w14:paraId="41A194E9" w14:textId="77777777" w:rsidR="00BC09D1" w:rsidRPr="009D1C2A" w:rsidRDefault="00BC09D1" w:rsidP="00FD22E5">
      <w:pPr>
        <w:pStyle w:val="a3"/>
        <w:jc w:val="both"/>
      </w:pPr>
      <w:r w:rsidRPr="009D1C2A">
        <w:t>Эти правила применяются ко всем видам кадастровых работ, включая постановку на учёт новых объектов, уточнение границ или изменение</w:t>
      </w:r>
      <w:r w:rsidR="00FF7585" w:rsidRPr="009D1C2A">
        <w:t xml:space="preserve"> существующих</w:t>
      </w:r>
      <w:r w:rsidRPr="009D1C2A">
        <w:t xml:space="preserve"> характеристик.</w:t>
      </w:r>
    </w:p>
    <w:p w14:paraId="6EDA9020" w14:textId="77777777" w:rsidR="00BC09D1" w:rsidRPr="009D1C2A" w:rsidRDefault="00BC09D1" w:rsidP="00BC09D1">
      <w:pPr>
        <w:pStyle w:val="a3"/>
      </w:pPr>
    </w:p>
    <w:p w14:paraId="51D80187" w14:textId="77777777" w:rsidR="00BC09D1" w:rsidRPr="009D1C2A" w:rsidRDefault="00BC09D1" w:rsidP="00BC09D1">
      <w:pPr>
        <w:pStyle w:val="a3"/>
        <w:rPr>
          <w:b/>
        </w:rPr>
      </w:pPr>
      <w:r w:rsidRPr="009D1C2A">
        <w:rPr>
          <w:b/>
        </w:rPr>
        <w:t>Особые случаи для земельных участков</w:t>
      </w:r>
      <w:r w:rsidR="00FF7585" w:rsidRPr="009D1C2A">
        <w:rPr>
          <w:b/>
        </w:rPr>
        <w:t>.</w:t>
      </w:r>
    </w:p>
    <w:p w14:paraId="66BF7314" w14:textId="77777777" w:rsidR="00FF7585" w:rsidRPr="009D1C2A" w:rsidRDefault="00FF7585" w:rsidP="00BC09D1">
      <w:pPr>
        <w:pStyle w:val="a3"/>
        <w:rPr>
          <w:b/>
        </w:rPr>
      </w:pPr>
    </w:p>
    <w:p w14:paraId="59AEBAB4" w14:textId="77777777" w:rsidR="00BC09D1" w:rsidRPr="009D1C2A" w:rsidRDefault="00BC09D1" w:rsidP="00FD22E5">
      <w:pPr>
        <w:pStyle w:val="a3"/>
        <w:jc w:val="both"/>
      </w:pPr>
      <w:r w:rsidRPr="009D1C2A">
        <w:t xml:space="preserve">Отдельное внимание </w:t>
      </w:r>
      <w:hyperlink r:id="rId7" w:history="1">
        <w:r w:rsidRPr="009D1C2A">
          <w:rPr>
            <w:rStyle w:val="a4"/>
            <w:color w:val="000000" w:themeColor="text1"/>
            <w:u w:val="none"/>
          </w:rPr>
          <w:t xml:space="preserve">приказ </w:t>
        </w:r>
        <w:r w:rsidR="00FF7585" w:rsidRPr="009D1C2A">
          <w:rPr>
            <w:rStyle w:val="a4"/>
            <w:color w:val="000000" w:themeColor="text1"/>
            <w:u w:val="none"/>
          </w:rPr>
          <w:t>Росреестра № П/0328/24</w:t>
        </w:r>
      </w:hyperlink>
      <w:r w:rsidR="00FF7585" w:rsidRPr="009D1C2A">
        <w:t xml:space="preserve"> </w:t>
      </w:r>
      <w:r w:rsidRPr="009D1C2A">
        <w:t>уделяет земельным участкам в садоводческих и огороднических товариществах (СНТ, ОНТ), а также гаражных объединениях. Для таких участков в межевом плане теперь обязательно нужно указать:</w:t>
      </w:r>
    </w:p>
    <w:p w14:paraId="1F3D6F92" w14:textId="77777777" w:rsidR="00BC09D1" w:rsidRPr="009D1C2A" w:rsidRDefault="00BC09D1" w:rsidP="00FD22E5">
      <w:pPr>
        <w:pStyle w:val="a3"/>
        <w:jc w:val="both"/>
      </w:pPr>
    </w:p>
    <w:p w14:paraId="12EE0843" w14:textId="77777777" w:rsidR="00BC09D1" w:rsidRPr="009D1C2A" w:rsidRDefault="00BC09D1" w:rsidP="009D1C2A">
      <w:pPr>
        <w:pStyle w:val="a3"/>
        <w:numPr>
          <w:ilvl w:val="0"/>
          <w:numId w:val="5"/>
        </w:numPr>
        <w:jc w:val="both"/>
      </w:pPr>
      <w:r w:rsidRPr="009D1C2A">
        <w:t>номер земельного участка;</w:t>
      </w:r>
    </w:p>
    <w:p w14:paraId="50BFAC1C" w14:textId="77777777" w:rsidR="00BC09D1" w:rsidRPr="009D1C2A" w:rsidRDefault="00BC09D1" w:rsidP="009D1C2A">
      <w:pPr>
        <w:pStyle w:val="a3"/>
        <w:numPr>
          <w:ilvl w:val="0"/>
          <w:numId w:val="5"/>
        </w:numPr>
        <w:jc w:val="both"/>
      </w:pPr>
      <w:r w:rsidRPr="009D1C2A">
        <w:t>название товарищества или объединения (если оно есть).</w:t>
      </w:r>
    </w:p>
    <w:p w14:paraId="643A89BB" w14:textId="77777777" w:rsidR="00BC09D1" w:rsidRPr="009D1C2A" w:rsidRDefault="00BC09D1" w:rsidP="00FD22E5">
      <w:pPr>
        <w:pStyle w:val="a3"/>
        <w:jc w:val="both"/>
      </w:pPr>
    </w:p>
    <w:p w14:paraId="34C2C9CA" w14:textId="77777777" w:rsidR="00BC09D1" w:rsidRPr="009D1C2A" w:rsidRDefault="00BC09D1" w:rsidP="00FD22E5">
      <w:pPr>
        <w:pStyle w:val="a3"/>
        <w:jc w:val="both"/>
      </w:pPr>
      <w:r w:rsidRPr="009D1C2A">
        <w:t>Важно, что для таких участков адрес тоже обязателен — исключений не предусмотрено. Даже если участок находится в составе объединения, он должен иметь собственный уникальный адрес в ГАР.</w:t>
      </w:r>
    </w:p>
    <w:p w14:paraId="2FC411B7" w14:textId="77777777" w:rsidR="00BC09D1" w:rsidRPr="009D1C2A" w:rsidRDefault="00BC09D1" w:rsidP="00FD22E5">
      <w:pPr>
        <w:pStyle w:val="a3"/>
        <w:jc w:val="both"/>
      </w:pPr>
    </w:p>
    <w:p w14:paraId="0FE87053" w14:textId="77777777" w:rsidR="00BC09D1" w:rsidRPr="009D1C2A" w:rsidRDefault="00BC09D1" w:rsidP="00FD22E5">
      <w:pPr>
        <w:pStyle w:val="a3"/>
        <w:jc w:val="both"/>
      </w:pPr>
      <w:r w:rsidRPr="009D1C2A">
        <w:lastRenderedPageBreak/>
        <w:t>Это новшество направлено на борьбу с проблемами, которые раньше возникали из‑за неопределённости адресов внутри СНТ и гаражных кооперативов. Теперь каждый объект, независимо от того, принадлежит ли он объединению или частному лицу, будет закреплён в государственном адресном реестре с уникальным идентификатором.</w:t>
      </w:r>
    </w:p>
    <w:p w14:paraId="6329E7A2" w14:textId="77777777" w:rsidR="00BC09D1" w:rsidRPr="009D1C2A" w:rsidRDefault="00BC09D1" w:rsidP="00FD22E5">
      <w:pPr>
        <w:pStyle w:val="a3"/>
        <w:jc w:val="both"/>
      </w:pPr>
    </w:p>
    <w:p w14:paraId="59A816A1" w14:textId="77777777" w:rsidR="00BC09D1" w:rsidRPr="009D1C2A" w:rsidRDefault="00BC09D1" w:rsidP="00FD22E5">
      <w:pPr>
        <w:pStyle w:val="a3"/>
        <w:jc w:val="both"/>
        <w:rPr>
          <w:b/>
        </w:rPr>
      </w:pPr>
      <w:r w:rsidRPr="009D1C2A">
        <w:rPr>
          <w:b/>
        </w:rPr>
        <w:t>Что будет, если правила нарушены</w:t>
      </w:r>
      <w:r w:rsidR="00FF7585" w:rsidRPr="009D1C2A">
        <w:rPr>
          <w:b/>
        </w:rPr>
        <w:t>?</w:t>
      </w:r>
    </w:p>
    <w:p w14:paraId="20790418" w14:textId="77777777" w:rsidR="00FF7585" w:rsidRPr="009D1C2A" w:rsidRDefault="00FF7585" w:rsidP="00FD22E5">
      <w:pPr>
        <w:pStyle w:val="a3"/>
        <w:jc w:val="both"/>
      </w:pPr>
    </w:p>
    <w:p w14:paraId="5D9ECBE2" w14:textId="77777777" w:rsidR="00BC09D1" w:rsidRPr="009D1C2A" w:rsidRDefault="00BC09D1" w:rsidP="00FD22E5">
      <w:pPr>
        <w:pStyle w:val="a3"/>
        <w:jc w:val="both"/>
      </w:pPr>
      <w:r w:rsidRPr="009D1C2A">
        <w:t xml:space="preserve">Если документы для кадастрового учёта с </w:t>
      </w:r>
      <w:r w:rsidR="00FF7585" w:rsidRPr="009D1C2A">
        <w:t>01.02.</w:t>
      </w:r>
      <w:r w:rsidRPr="009D1C2A">
        <w:t xml:space="preserve">2026 года не будут соответствовать новым требованиям (например, отсутствует адрес для объекта адресации), учёт приостановят на </w:t>
      </w:r>
      <w:hyperlink r:id="rId8" w:history="1">
        <w:r w:rsidRPr="009D1C2A">
          <w:rPr>
            <w:rStyle w:val="a4"/>
            <w:color w:val="000000" w:themeColor="text1"/>
            <w:u w:val="none"/>
          </w:rPr>
          <w:t>основании пункта 7 части 1 статьи 26 Федерального закона № 218‑ФЗ «О государственной регистрации недвижимости»</w:t>
        </w:r>
      </w:hyperlink>
      <w:r w:rsidRPr="009D1C2A">
        <w:t>.</w:t>
      </w:r>
    </w:p>
    <w:p w14:paraId="30007BAA" w14:textId="77777777" w:rsidR="00BC09D1" w:rsidRPr="009D1C2A" w:rsidRDefault="00BC09D1" w:rsidP="00FD22E5">
      <w:pPr>
        <w:pStyle w:val="a3"/>
        <w:jc w:val="both"/>
      </w:pPr>
    </w:p>
    <w:p w14:paraId="1D94E514" w14:textId="49426804" w:rsidR="00BC09D1" w:rsidRPr="009D1C2A" w:rsidRDefault="009B10A0" w:rsidP="00FD22E5">
      <w:pPr>
        <w:pStyle w:val="a3"/>
        <w:jc w:val="both"/>
      </w:pPr>
      <w:r>
        <w:t xml:space="preserve">Приостановление </w:t>
      </w:r>
      <w:r w:rsidR="00BC09D1" w:rsidRPr="009D1C2A">
        <w:t>означает, что заявитель получит уведомление о необходимости устранить нарушения. Только после внесения адреса и обновления документов кадастровый учёт будет</w:t>
      </w:r>
      <w:r>
        <w:t xml:space="preserve"> возобновлен.</w:t>
      </w:r>
      <w:r w:rsidR="00BC09D1" w:rsidRPr="009D1C2A">
        <w:t xml:space="preserve"> </w:t>
      </w:r>
    </w:p>
    <w:p w14:paraId="7424EC35" w14:textId="77777777" w:rsidR="00BC09D1" w:rsidRPr="009D1C2A" w:rsidRDefault="00BC09D1" w:rsidP="00BC09D1">
      <w:pPr>
        <w:pStyle w:val="a3"/>
      </w:pPr>
    </w:p>
    <w:p w14:paraId="47869315" w14:textId="77777777" w:rsidR="00BC09D1" w:rsidRPr="009D1C2A" w:rsidRDefault="00BC09D1" w:rsidP="00BC09D1">
      <w:pPr>
        <w:pStyle w:val="a3"/>
        <w:rPr>
          <w:b/>
        </w:rPr>
      </w:pPr>
      <w:r w:rsidRPr="009D1C2A">
        <w:rPr>
          <w:b/>
        </w:rPr>
        <w:t>Практические шаги: как подготовиться</w:t>
      </w:r>
      <w:r w:rsidR="003D5AFE" w:rsidRPr="009D1C2A">
        <w:rPr>
          <w:b/>
        </w:rPr>
        <w:t>?</w:t>
      </w:r>
    </w:p>
    <w:p w14:paraId="10C560C7" w14:textId="77777777" w:rsidR="003D5AFE" w:rsidRPr="009D1C2A" w:rsidRDefault="003D5AFE" w:rsidP="00BC09D1">
      <w:pPr>
        <w:pStyle w:val="a3"/>
        <w:rPr>
          <w:b/>
        </w:rPr>
      </w:pPr>
    </w:p>
    <w:p w14:paraId="7F1E6517" w14:textId="77777777" w:rsidR="00BC09D1" w:rsidRPr="009D1C2A" w:rsidRDefault="00BC09D1" w:rsidP="00FD22E5">
      <w:pPr>
        <w:pStyle w:val="a3"/>
        <w:jc w:val="both"/>
      </w:pPr>
      <w:r w:rsidRPr="009D1C2A">
        <w:t xml:space="preserve">Чтобы избежать ошибок и задержек при постановке на </w:t>
      </w:r>
      <w:r w:rsidR="008D1E40" w:rsidRPr="009D1C2A">
        <w:t xml:space="preserve">государственный </w:t>
      </w:r>
      <w:r w:rsidRPr="009D1C2A">
        <w:t xml:space="preserve">кадастровый учёт после </w:t>
      </w:r>
      <w:r w:rsidR="003D5AFE" w:rsidRPr="009D1C2A">
        <w:t>01.02.</w:t>
      </w:r>
      <w:r w:rsidRPr="009D1C2A">
        <w:t>2026 года, рекомендуется:</w:t>
      </w:r>
    </w:p>
    <w:p w14:paraId="4C192967" w14:textId="77777777" w:rsidR="00BC09D1" w:rsidRPr="009D1C2A" w:rsidRDefault="00BC09D1" w:rsidP="00FD22E5">
      <w:pPr>
        <w:pStyle w:val="a3"/>
        <w:jc w:val="both"/>
      </w:pPr>
    </w:p>
    <w:p w14:paraId="7C562C9B" w14:textId="77777777" w:rsidR="00BC09D1" w:rsidRPr="009D1C2A" w:rsidRDefault="00BC09D1" w:rsidP="009D1C2A">
      <w:pPr>
        <w:pStyle w:val="a3"/>
        <w:numPr>
          <w:ilvl w:val="0"/>
          <w:numId w:val="6"/>
        </w:numPr>
        <w:jc w:val="both"/>
      </w:pPr>
      <w:r w:rsidRPr="009D1C2A">
        <w:rPr>
          <w:b/>
        </w:rPr>
        <w:t xml:space="preserve">Проверить, относится ли </w:t>
      </w:r>
      <w:r w:rsidR="003D5AFE" w:rsidRPr="009D1C2A">
        <w:rPr>
          <w:b/>
        </w:rPr>
        <w:t>В</w:t>
      </w:r>
      <w:r w:rsidRPr="009D1C2A">
        <w:rPr>
          <w:b/>
        </w:rPr>
        <w:t>аш объект к “объектам адресации”.</w:t>
      </w:r>
      <w:r w:rsidR="003D5AFE" w:rsidRPr="009D1C2A">
        <w:t xml:space="preserve"> </w:t>
      </w:r>
      <w:r w:rsidRPr="009D1C2A">
        <w:t>Если</w:t>
      </w:r>
      <w:r w:rsidR="00B92B7B" w:rsidRPr="009D1C2A">
        <w:t>, да</w:t>
      </w:r>
      <w:r w:rsidRPr="009D1C2A">
        <w:t xml:space="preserve"> </w:t>
      </w:r>
      <w:r w:rsidR="008D1E40" w:rsidRPr="009D1C2A">
        <w:t xml:space="preserve">относится - </w:t>
      </w:r>
      <w:r w:rsidRPr="009D1C2A">
        <w:t xml:space="preserve">адрес является обязательным </w:t>
      </w:r>
      <w:r w:rsidR="00B92B7B" w:rsidRPr="009D1C2A">
        <w:t>требованием</w:t>
      </w:r>
      <w:r w:rsidRPr="009D1C2A">
        <w:t>.</w:t>
      </w:r>
    </w:p>
    <w:p w14:paraId="10FA2E7F" w14:textId="77777777" w:rsidR="00BC09D1" w:rsidRPr="009D1C2A" w:rsidRDefault="00BC09D1" w:rsidP="009D1C2A">
      <w:pPr>
        <w:pStyle w:val="a3"/>
        <w:numPr>
          <w:ilvl w:val="0"/>
          <w:numId w:val="6"/>
        </w:numPr>
        <w:jc w:val="both"/>
      </w:pPr>
      <w:r w:rsidRPr="009D1C2A">
        <w:rPr>
          <w:b/>
        </w:rPr>
        <w:t>Полу</w:t>
      </w:r>
      <w:r w:rsidR="003D5AFE" w:rsidRPr="009D1C2A">
        <w:rPr>
          <w:b/>
        </w:rPr>
        <w:t>чить официальный адрес заранее.</w:t>
      </w:r>
      <w:r w:rsidR="003D5AFE" w:rsidRPr="009D1C2A">
        <w:t xml:space="preserve"> </w:t>
      </w:r>
      <w:r w:rsidRPr="009D1C2A">
        <w:t>Лучше сделать это до начала кадастровых работ.</w:t>
      </w:r>
    </w:p>
    <w:p w14:paraId="68D67F19" w14:textId="139D4689" w:rsidR="00BC09D1" w:rsidRPr="009D1C2A" w:rsidRDefault="00BC09D1" w:rsidP="009D1C2A">
      <w:pPr>
        <w:pStyle w:val="a3"/>
        <w:numPr>
          <w:ilvl w:val="0"/>
          <w:numId w:val="6"/>
        </w:numPr>
        <w:jc w:val="both"/>
      </w:pPr>
      <w:r w:rsidRPr="009D1C2A">
        <w:rPr>
          <w:b/>
        </w:rPr>
        <w:t>Указать уникальный</w:t>
      </w:r>
      <w:r w:rsidR="003D5AFE" w:rsidRPr="009D1C2A">
        <w:rPr>
          <w:b/>
        </w:rPr>
        <w:t xml:space="preserve"> адресный номер в документах.</w:t>
      </w:r>
      <w:r w:rsidR="003D5AFE" w:rsidRPr="009D1C2A">
        <w:t xml:space="preserve"> </w:t>
      </w:r>
      <w:r w:rsidRPr="009D1C2A">
        <w:t>Кадастровый инженер должен внести в межевой, технический план номер адреса из государственного реестра.</w:t>
      </w:r>
    </w:p>
    <w:p w14:paraId="07D6CE6F" w14:textId="6019FA7A" w:rsidR="00BC09D1" w:rsidRPr="009D1C2A" w:rsidRDefault="00BC09D1" w:rsidP="009D1C2A">
      <w:pPr>
        <w:pStyle w:val="a3"/>
        <w:numPr>
          <w:ilvl w:val="0"/>
          <w:numId w:val="6"/>
        </w:numPr>
        <w:jc w:val="both"/>
      </w:pPr>
      <w:r w:rsidRPr="009D1C2A">
        <w:rPr>
          <w:b/>
        </w:rPr>
        <w:t>Для участков в СНТ</w:t>
      </w:r>
      <w:r w:rsidR="009B10A0">
        <w:rPr>
          <w:b/>
        </w:rPr>
        <w:t xml:space="preserve"> </w:t>
      </w:r>
      <w:r w:rsidRPr="009D1C2A">
        <w:rPr>
          <w:b/>
        </w:rPr>
        <w:t>или гаражных объединениях</w:t>
      </w:r>
      <w:r w:rsidRPr="009D1C2A">
        <w:t xml:space="preserve"> дополнительно включить в межевой план номер участка и название объединения.</w:t>
      </w:r>
    </w:p>
    <w:p w14:paraId="56BA1E76" w14:textId="12E45796" w:rsidR="00BC09D1" w:rsidRPr="009D1C2A" w:rsidRDefault="00BC09D1" w:rsidP="009D1C2A">
      <w:pPr>
        <w:pStyle w:val="a3"/>
        <w:numPr>
          <w:ilvl w:val="0"/>
          <w:numId w:val="6"/>
        </w:numPr>
        <w:jc w:val="both"/>
      </w:pPr>
      <w:r w:rsidRPr="009D1C2A">
        <w:rPr>
          <w:b/>
        </w:rPr>
        <w:t>Про</w:t>
      </w:r>
      <w:r w:rsidR="003D5AFE" w:rsidRPr="009D1C2A">
        <w:rPr>
          <w:b/>
        </w:rPr>
        <w:t>верить документы перед подачей.</w:t>
      </w:r>
      <w:r w:rsidR="003D5AFE" w:rsidRPr="009D1C2A">
        <w:t xml:space="preserve"> </w:t>
      </w:r>
      <w:r w:rsidRPr="009D1C2A">
        <w:t xml:space="preserve">Все сведения должны быть согласованы между </w:t>
      </w:r>
      <w:r w:rsidR="009B10A0">
        <w:t>ЕГРН</w:t>
      </w:r>
      <w:r w:rsidRPr="009D1C2A">
        <w:t>, адресным реестром и сведениями о собственн</w:t>
      </w:r>
      <w:r w:rsidR="009B10A0">
        <w:t>ости, чтобы избежать приостановлений.</w:t>
      </w:r>
    </w:p>
    <w:p w14:paraId="3D2F802A" w14:textId="77777777" w:rsidR="00BC09D1" w:rsidRPr="009D1C2A" w:rsidRDefault="00BC09D1" w:rsidP="00FD22E5">
      <w:pPr>
        <w:pStyle w:val="a3"/>
        <w:jc w:val="both"/>
      </w:pPr>
    </w:p>
    <w:p w14:paraId="6254A94B" w14:textId="77777777" w:rsidR="00BC09D1" w:rsidRPr="009D1C2A" w:rsidRDefault="00BC09D1" w:rsidP="00FD22E5">
      <w:pPr>
        <w:pStyle w:val="a3"/>
        <w:jc w:val="both"/>
      </w:pPr>
      <w:r w:rsidRPr="009D1C2A">
        <w:t>Эти шаги помогут пройти процедуру учёта без проблем и обеспечат корректное отражение данных об объекте в государственных системах.</w:t>
      </w:r>
    </w:p>
    <w:p w14:paraId="64EF7A82" w14:textId="77777777" w:rsidR="003D5AFE" w:rsidRPr="009D1C2A" w:rsidRDefault="003D5AFE" w:rsidP="00BC09D1">
      <w:pPr>
        <w:pStyle w:val="a3"/>
      </w:pPr>
      <w:r w:rsidRPr="009D1C2A">
        <w:t>_____________________________________________________________________________</w:t>
      </w:r>
    </w:p>
    <w:p w14:paraId="523BCC61" w14:textId="77777777" w:rsidR="003D5AFE" w:rsidRPr="009D1C2A" w:rsidRDefault="003D5AFE" w:rsidP="009979F8">
      <w:pPr>
        <w:pStyle w:val="a3"/>
        <w:jc w:val="both"/>
        <w:rPr>
          <w:b/>
        </w:rPr>
      </w:pPr>
    </w:p>
    <w:p w14:paraId="5B1C8871" w14:textId="77777777" w:rsidR="00BC09D1" w:rsidRPr="009D1C2A" w:rsidRDefault="00E65129" w:rsidP="009979F8">
      <w:pPr>
        <w:pStyle w:val="a3"/>
        <w:jc w:val="both"/>
      </w:pPr>
      <w:hyperlink r:id="rId9" w:history="1">
        <w:r w:rsidR="00BC09D1" w:rsidRPr="009D1C2A">
          <w:rPr>
            <w:rStyle w:val="a4"/>
            <w:color w:val="000000" w:themeColor="text1"/>
            <w:u w:val="none"/>
          </w:rPr>
          <w:t>Приказ Росреестра № П/0328/24</w:t>
        </w:r>
      </w:hyperlink>
      <w:r w:rsidR="00BC09D1" w:rsidRPr="009D1C2A">
        <w:t xml:space="preserve">, вступающий в силу с </w:t>
      </w:r>
      <w:r w:rsidR="003D5AFE" w:rsidRPr="009D1C2A">
        <w:t>01.02.</w:t>
      </w:r>
      <w:r w:rsidR="00BC09D1" w:rsidRPr="009D1C2A">
        <w:t xml:space="preserve">2026 года, делает систему </w:t>
      </w:r>
      <w:r w:rsidR="00B92B7B" w:rsidRPr="009D1C2A">
        <w:t xml:space="preserve">государственного </w:t>
      </w:r>
      <w:r w:rsidR="00BC09D1" w:rsidRPr="009D1C2A">
        <w:t>кадастрового учёта более точной и технологичной. Основное требование — указывать уникальный адресный номер из государственного адресного реестра — направлено на повышение прозрачности сделок, точность учёта и удобство взаимодействия с государственными системами.</w:t>
      </w:r>
    </w:p>
    <w:p w14:paraId="70AB43C5" w14:textId="77777777" w:rsidR="00BC09D1" w:rsidRPr="009D1C2A" w:rsidRDefault="00BC09D1" w:rsidP="009979F8">
      <w:pPr>
        <w:pStyle w:val="a3"/>
        <w:jc w:val="both"/>
      </w:pPr>
    </w:p>
    <w:p w14:paraId="7553CBE8" w14:textId="77777777" w:rsidR="00E2497C" w:rsidRPr="009D1C2A" w:rsidRDefault="00BC09D1" w:rsidP="009979F8">
      <w:pPr>
        <w:pStyle w:val="a3"/>
        <w:jc w:val="both"/>
      </w:pPr>
      <w:r w:rsidRPr="009D1C2A">
        <w:t>Теперь любой объект недвижимости,</w:t>
      </w:r>
      <w:r w:rsidR="004F4F3E" w:rsidRPr="009D1C2A">
        <w:t xml:space="preserve"> который требует адреса, должен быть </w:t>
      </w:r>
      <w:r w:rsidRPr="009D1C2A">
        <w:t>официально зарегистрированным — без этого кадастровый учёт будет невозможен.</w:t>
      </w:r>
    </w:p>
    <w:bookmarkEnd w:id="0"/>
    <w:p w14:paraId="2AC2807D" w14:textId="77777777" w:rsidR="004F4F3E" w:rsidRPr="009D1C2A" w:rsidRDefault="004F4F3E" w:rsidP="009979F8">
      <w:pPr>
        <w:pStyle w:val="a3"/>
        <w:jc w:val="both"/>
      </w:pPr>
    </w:p>
    <w:p w14:paraId="02C802F9" w14:textId="77777777" w:rsidR="004F4F3E" w:rsidRPr="009D1C2A" w:rsidRDefault="004F4F3E" w:rsidP="009979F8">
      <w:pPr>
        <w:pStyle w:val="a3"/>
        <w:jc w:val="both"/>
      </w:pPr>
    </w:p>
    <w:p w14:paraId="4E26A97A" w14:textId="77777777" w:rsidR="004F4F3E" w:rsidRPr="009D1C2A" w:rsidRDefault="004F4F3E" w:rsidP="004F4F3E">
      <w:pPr>
        <w:pStyle w:val="docdata"/>
        <w:spacing w:before="0" w:beforeAutospacing="0" w:after="0" w:afterAutospacing="0"/>
        <w:jc w:val="right"/>
        <w:rPr>
          <w:rFonts w:ascii="Tahoma" w:hAnsi="Tahoma" w:cs="Tahoma"/>
          <w:i/>
          <w:color w:val="000000" w:themeColor="text1"/>
          <w:sz w:val="18"/>
          <w:szCs w:val="18"/>
        </w:rPr>
      </w:pPr>
      <w:r w:rsidRPr="009D1C2A">
        <w:rPr>
          <w:rFonts w:ascii="Tahoma" w:hAnsi="Tahoma" w:cs="Tahoma"/>
          <w:i/>
          <w:color w:val="000000" w:themeColor="text1"/>
          <w:sz w:val="18"/>
          <w:szCs w:val="18"/>
        </w:rPr>
        <w:t>Мельникова Н.А.</w:t>
      </w:r>
    </w:p>
    <w:p w14:paraId="3C408ECE" w14:textId="77777777" w:rsidR="004F4F3E" w:rsidRPr="009D1C2A" w:rsidRDefault="004F4F3E" w:rsidP="004F4F3E">
      <w:pPr>
        <w:pStyle w:val="a5"/>
        <w:spacing w:before="0" w:beforeAutospacing="0" w:after="0" w:afterAutospacing="0"/>
        <w:jc w:val="right"/>
        <w:rPr>
          <w:color w:val="000000" w:themeColor="text1"/>
        </w:rPr>
      </w:pPr>
      <w:r w:rsidRPr="009D1C2A">
        <w:rPr>
          <w:rFonts w:ascii="Tahoma" w:hAnsi="Tahoma" w:cs="Tahoma"/>
          <w:i/>
          <w:iCs/>
          <w:color w:val="000000" w:themeColor="text1"/>
          <w:sz w:val="18"/>
          <w:szCs w:val="18"/>
        </w:rPr>
        <w:t>Компания "Региональный кадастровый центр"</w:t>
      </w:r>
    </w:p>
    <w:p w14:paraId="13B34B62" w14:textId="77777777" w:rsidR="004F4F3E" w:rsidRPr="004F4F3E" w:rsidRDefault="004F4F3E" w:rsidP="004F4F3E">
      <w:pPr>
        <w:pStyle w:val="a5"/>
        <w:spacing w:before="0" w:beforeAutospacing="0" w:after="0" w:afterAutospacing="0"/>
        <w:jc w:val="right"/>
        <w:rPr>
          <w:color w:val="000000" w:themeColor="text1"/>
        </w:rPr>
      </w:pPr>
      <w:r w:rsidRPr="009D1C2A">
        <w:rPr>
          <w:rFonts w:ascii="Tahoma" w:hAnsi="Tahoma" w:cs="Tahoma"/>
          <w:i/>
          <w:iCs/>
          <w:color w:val="000000" w:themeColor="text1"/>
          <w:sz w:val="18"/>
          <w:szCs w:val="18"/>
        </w:rPr>
        <w:t>г. Оренбург</w:t>
      </w:r>
    </w:p>
    <w:sectPr w:rsidR="004F4F3E" w:rsidRPr="004F4F3E" w:rsidSect="009F48D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5EB81F" w16cid:durableId="2D836DCB"/>
  <w16cid:commentId w16cid:paraId="01CA524F" w16cid:durableId="2D836EC7"/>
  <w16cid:commentId w16cid:paraId="30CB49C7" w16cid:durableId="2D837006"/>
  <w16cid:commentId w16cid:paraId="109C4675" w16cid:durableId="2D837021"/>
  <w16cid:commentId w16cid:paraId="05C0BA94" w16cid:durableId="2D8370A9"/>
  <w16cid:commentId w16cid:paraId="6588023D" w16cid:durableId="2D83710D"/>
  <w16cid:commentId w16cid:paraId="0ACC92E9" w16cid:durableId="2D837122"/>
  <w16cid:commentId w16cid:paraId="4DC4CC54" w16cid:durableId="2D83713B"/>
  <w16cid:commentId w16cid:paraId="26F65066" w16cid:durableId="2D837170"/>
  <w16cid:commentId w16cid:paraId="6E9AC51A" w16cid:durableId="2D83718D"/>
  <w16cid:commentId w16cid:paraId="34C662ED" w16cid:durableId="2D8371AA"/>
  <w16cid:commentId w16cid:paraId="4F2C163B" w16cid:durableId="2D8371B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7B14"/>
    <w:multiLevelType w:val="hybridMultilevel"/>
    <w:tmpl w:val="BC48B91E"/>
    <w:lvl w:ilvl="0" w:tplc="81DC6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46770"/>
    <w:multiLevelType w:val="hybridMultilevel"/>
    <w:tmpl w:val="E2E65726"/>
    <w:lvl w:ilvl="0" w:tplc="81DC6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E11EE"/>
    <w:multiLevelType w:val="hybridMultilevel"/>
    <w:tmpl w:val="13DA054A"/>
    <w:lvl w:ilvl="0" w:tplc="81DC6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F234C"/>
    <w:multiLevelType w:val="hybridMultilevel"/>
    <w:tmpl w:val="B3265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7A59"/>
    <w:multiLevelType w:val="hybridMultilevel"/>
    <w:tmpl w:val="1304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B3C9A"/>
    <w:multiLevelType w:val="hybridMultilevel"/>
    <w:tmpl w:val="4482A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1"/>
    <w:rsid w:val="001B6EE2"/>
    <w:rsid w:val="003D5AFE"/>
    <w:rsid w:val="004F4F3E"/>
    <w:rsid w:val="006521E7"/>
    <w:rsid w:val="008D1E40"/>
    <w:rsid w:val="009979F8"/>
    <w:rsid w:val="009B10A0"/>
    <w:rsid w:val="009C6C12"/>
    <w:rsid w:val="009D1C2A"/>
    <w:rsid w:val="009F48D2"/>
    <w:rsid w:val="00B40CD8"/>
    <w:rsid w:val="00B92B7B"/>
    <w:rsid w:val="00BC09D1"/>
    <w:rsid w:val="00D6048D"/>
    <w:rsid w:val="00E2497C"/>
    <w:rsid w:val="00E65129"/>
    <w:rsid w:val="00FD22E5"/>
    <w:rsid w:val="00FF2D05"/>
    <w:rsid w:val="00FF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CE26"/>
  <w15:chartTrackingRefBased/>
  <w15:docId w15:val="{436CB137-F669-4332-9385-E838CEBB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9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D1E4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docdata">
    <w:name w:val="docdata"/>
    <w:aliases w:val="docy,v5,2041,bqiaagaaeyqcaaagiaiaaangbwaabw4haaaaaaaaaaaaaaaaaaaaaaaaaaaaaaaaaaaaaaaaaaaaaaaaaaaaaaaaaaaaaaaaaaaaaaaaaaaaaaaaaaaaaaaaaaaaaaaaaaaaaaaaaaaaaaaaaaaaaaaaaaaaaaaaaaaaaaaaaaaaaaaaaaaaaaaaaaaaaaaaaaaaaaaaaaaaaaaaaaaaaaaaaaaaaaaaaaaaaaaa"/>
    <w:basedOn w:val="a"/>
    <w:rsid w:val="004F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FF2D0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F2D0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F2D0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F2D0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F2D0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F2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2D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c56.ru/documents/2070?shortcut=4,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kc56.ru/documents/7327?shortcut=10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c56.ru/documents/7327?shortcut=1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kc56.ru/documents/7327?shortcut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Мельникова</dc:creator>
  <cp:keywords/>
  <dc:description/>
  <cp:lastModifiedBy>Наталья Александровна Мельникова</cp:lastModifiedBy>
  <cp:revision>2</cp:revision>
  <dcterms:created xsi:type="dcterms:W3CDTF">2026-04-10T09:20:00Z</dcterms:created>
  <dcterms:modified xsi:type="dcterms:W3CDTF">2026-04-10T09:20:00Z</dcterms:modified>
</cp:coreProperties>
</file>